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Default="00416858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B4F3E" w:rsidRDefault="00416858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FB4F3E" w:rsidRDefault="00FB4F3E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ПАРТИЗАНСКОГО МУНИЦИПАЛЬНОГО РАЙОНА</w:t>
      </w:r>
    </w:p>
    <w:p w:rsidR="00416858" w:rsidRDefault="00FB4F3E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</w:p>
    <w:p w:rsidR="00416858" w:rsidRDefault="00416858" w:rsidP="00416858">
      <w:pPr>
        <w:jc w:val="center"/>
        <w:rPr>
          <w:b/>
          <w:sz w:val="26"/>
          <w:szCs w:val="26"/>
        </w:rPr>
      </w:pPr>
    </w:p>
    <w:p w:rsidR="00416858" w:rsidRDefault="00416858" w:rsidP="00416858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416858" w:rsidRDefault="00416858" w:rsidP="00416858">
      <w:pPr>
        <w:rPr>
          <w:sz w:val="24"/>
          <w:szCs w:val="24"/>
        </w:rPr>
      </w:pPr>
    </w:p>
    <w:p w:rsidR="00416858" w:rsidRDefault="00677AC0" w:rsidP="00416858">
      <w:pPr>
        <w:jc w:val="both"/>
      </w:pPr>
      <w:r>
        <w:rPr>
          <w:sz w:val="26"/>
          <w:szCs w:val="26"/>
        </w:rPr>
        <w:t>20</w:t>
      </w:r>
      <w:r w:rsidR="0041685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416858">
        <w:rPr>
          <w:sz w:val="26"/>
          <w:szCs w:val="26"/>
        </w:rPr>
        <w:t xml:space="preserve">.2017г.                                         с. Золотая Долина                                            № </w:t>
      </w:r>
      <w:r>
        <w:rPr>
          <w:sz w:val="26"/>
          <w:szCs w:val="26"/>
        </w:rPr>
        <w:t>40</w:t>
      </w:r>
      <w:r w:rsidR="00416858">
        <w:rPr>
          <w:sz w:val="26"/>
          <w:szCs w:val="26"/>
        </w:rPr>
        <w:t xml:space="preserve"> -</w:t>
      </w:r>
      <w:proofErr w:type="spellStart"/>
      <w:proofErr w:type="gramStart"/>
      <w:r w:rsidR="00416858">
        <w:rPr>
          <w:sz w:val="26"/>
          <w:szCs w:val="26"/>
        </w:rPr>
        <w:t>п</w:t>
      </w:r>
      <w:proofErr w:type="spellEnd"/>
      <w:proofErr w:type="gramEnd"/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  первый квартал 2017 года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416858" w:rsidRDefault="00416858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первый квартал 2017 года: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 в сумме 1 742 109 рублей 58 копеек  согласно приложению № 1 к настоящему постановлению.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в сумме 2 220 481 рубль 89 копеек согласно приложению № 2 к настоящему постановлению.</w:t>
      </w:r>
    </w:p>
    <w:p w:rsidR="00416858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№3 к настоящему постановлению.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Приложение 1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677AC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677AC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.2017г. № </w:t>
      </w:r>
      <w:r w:rsidR="00677AC0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416858" w:rsidRPr="00CB7247" w:rsidTr="00416858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416858" w:rsidRPr="00CB7247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первый квартал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38" w:type="dxa"/>
        <w:tblInd w:w="-743" w:type="dxa"/>
        <w:tblLook w:val="04A0"/>
      </w:tblPr>
      <w:tblGrid>
        <w:gridCol w:w="3549"/>
        <w:gridCol w:w="879"/>
        <w:gridCol w:w="2332"/>
        <w:gridCol w:w="1428"/>
        <w:gridCol w:w="1333"/>
        <w:gridCol w:w="1417"/>
      </w:tblGrid>
      <w:tr w:rsidR="00416858" w:rsidRPr="00416858" w:rsidTr="00416858">
        <w:trPr>
          <w:trHeight w:val="259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6858" w:rsidRPr="00416858" w:rsidTr="00416858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16858" w:rsidRPr="00416858" w:rsidTr="00416858">
        <w:trPr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1 742 109,58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5 785 240,63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left="-235" w:firstLine="235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599 210,58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2 356 539,63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16858" w:rsidRPr="00416858" w:rsidTr="00416858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107 914,07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492 085,93</w:t>
            </w:r>
          </w:p>
        </w:tc>
      </w:tr>
      <w:tr w:rsidR="00416858" w:rsidRPr="00416858" w:rsidTr="004168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181,00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458 389,88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1 551 610,12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39 754,48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80 245,52</w:t>
            </w:r>
          </w:p>
        </w:tc>
      </w:tr>
      <w:tr w:rsidR="00416858" w:rsidRPr="00416858" w:rsidTr="004168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39 754,48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80 245,52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418 635,40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1 471 364,60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361 087,71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1 338 912,29</w:t>
            </w:r>
          </w:p>
        </w:tc>
      </w:tr>
      <w:tr w:rsidR="00416858" w:rsidRPr="00416858" w:rsidTr="004168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361 087,71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1 338 912,29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57 547,69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132 452,31</w:t>
            </w:r>
          </w:p>
        </w:tc>
      </w:tr>
      <w:tr w:rsidR="00416858" w:rsidRPr="00416858" w:rsidTr="004168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57 547,69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132 452,31</w:t>
            </w:r>
          </w:p>
        </w:tc>
      </w:tr>
      <w:tr w:rsidR="00416858" w:rsidRPr="00416858" w:rsidTr="004168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16858" w:rsidRPr="00416858" w:rsidTr="00416858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16858" w:rsidRPr="00416858" w:rsidTr="00416858">
        <w:trPr>
          <w:trHeight w:val="15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16858" w:rsidRPr="00416858" w:rsidTr="00416858">
        <w:trPr>
          <w:trHeight w:val="12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</w:tr>
      <w:tr w:rsidR="00416858" w:rsidRPr="00416858" w:rsidTr="004168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28 989,67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6858" w:rsidRPr="00416858" w:rsidTr="004168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16858" w:rsidRPr="00416858" w:rsidTr="004168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73 740,33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6858" w:rsidRPr="00416858" w:rsidTr="004168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6858" w:rsidRPr="00416858" w:rsidTr="00416858">
        <w:trPr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8 922,25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4 571 600,00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1 142 899,00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3 428 701,00</w:t>
            </w:r>
          </w:p>
        </w:tc>
      </w:tr>
      <w:tr w:rsidR="00416858" w:rsidRPr="00416858" w:rsidTr="004168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4 571 600,00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1 142 899,00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3 428 701,00</w:t>
            </w:r>
          </w:p>
        </w:tc>
      </w:tr>
      <w:tr w:rsidR="00416858" w:rsidRPr="00416858" w:rsidTr="004168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16858" w:rsidRPr="00416858" w:rsidTr="0041685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16858" w:rsidRPr="00416858" w:rsidTr="004168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3 245 251,00</w:t>
            </w:r>
          </w:p>
        </w:tc>
      </w:tr>
      <w:tr w:rsidR="00416858" w:rsidRPr="00416858" w:rsidTr="00416858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  <w:tr w:rsidR="00416858" w:rsidRPr="00416858" w:rsidTr="004168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  <w:tr w:rsidR="00416858" w:rsidRPr="00416858" w:rsidTr="00416858">
        <w:trPr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</w:tr>
    </w:tbl>
    <w:p w:rsidR="00416858" w:rsidRDefault="00416858"/>
    <w:p w:rsidR="00416858" w:rsidRDefault="00416858"/>
    <w:p w:rsidR="00416858" w:rsidRDefault="00416858"/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677AC0">
        <w:rPr>
          <w:sz w:val="18"/>
          <w:szCs w:val="18"/>
        </w:rPr>
        <w:t>20</w:t>
      </w:r>
      <w:r>
        <w:rPr>
          <w:sz w:val="18"/>
          <w:szCs w:val="18"/>
        </w:rPr>
        <w:t>.0</w:t>
      </w:r>
      <w:r w:rsidR="00677AC0">
        <w:rPr>
          <w:sz w:val="18"/>
          <w:szCs w:val="18"/>
        </w:rPr>
        <w:t>4</w:t>
      </w:r>
      <w:r>
        <w:rPr>
          <w:sz w:val="18"/>
          <w:szCs w:val="18"/>
        </w:rPr>
        <w:t xml:space="preserve">.2017г. № </w:t>
      </w:r>
      <w:r w:rsidR="00677AC0">
        <w:rPr>
          <w:sz w:val="18"/>
          <w:szCs w:val="18"/>
        </w:rPr>
        <w:t>40</w:t>
      </w:r>
      <w:r>
        <w:rPr>
          <w:sz w:val="18"/>
          <w:szCs w:val="1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16858" w:rsidRPr="009D66C9" w:rsidTr="00416858">
        <w:trPr>
          <w:trHeight w:val="69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первый квартал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416858" w:rsidRDefault="00677AC0">
      <w:r>
        <w:t xml:space="preserve">                                                                                                                                                                                рублей</w:t>
      </w:r>
    </w:p>
    <w:tbl>
      <w:tblPr>
        <w:tblW w:w="10313" w:type="dxa"/>
        <w:tblInd w:w="93" w:type="dxa"/>
        <w:tblLook w:val="04A0"/>
      </w:tblPr>
      <w:tblGrid>
        <w:gridCol w:w="2992"/>
        <w:gridCol w:w="1020"/>
        <w:gridCol w:w="2140"/>
        <w:gridCol w:w="1324"/>
        <w:gridCol w:w="1420"/>
        <w:gridCol w:w="1417"/>
      </w:tblGrid>
      <w:tr w:rsidR="00416858" w:rsidRPr="00416858" w:rsidTr="00416858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6858" w:rsidRPr="00416858" w:rsidTr="00416858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16858" w:rsidRPr="00416858" w:rsidTr="00416858">
        <w:trPr>
          <w:trHeight w:val="222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16858" w:rsidRPr="00416858" w:rsidTr="00416858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16858" w:rsidRPr="00416858" w:rsidTr="0041685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2 220 481,89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5 292 118,11</w:t>
            </w:r>
          </w:p>
        </w:tc>
      </w:tr>
      <w:tr w:rsidR="00416858" w:rsidRPr="00416858" w:rsidTr="00416858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3 547 896,00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1 103 524,00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2 444 372,00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16858" w:rsidRPr="00416858" w:rsidTr="00B76D4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16858" w:rsidRPr="00416858" w:rsidTr="00B76D42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205 462,86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447 837,14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306 101,96</w:t>
            </w:r>
          </w:p>
        </w:tc>
      </w:tr>
      <w:tr w:rsidR="00416858" w:rsidRPr="00416858" w:rsidTr="004168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141 735,18</w:t>
            </w:r>
          </w:p>
        </w:tc>
      </w:tr>
      <w:tr w:rsidR="00416858" w:rsidRPr="00416858" w:rsidTr="004168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287 559,94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737 740,06</w:t>
            </w:r>
          </w:p>
        </w:tc>
      </w:tr>
      <w:tr w:rsidR="00416858" w:rsidRPr="00416858" w:rsidTr="00B76D4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287 559,94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737 740,06</w:t>
            </w:r>
          </w:p>
        </w:tc>
      </w:tr>
      <w:tr w:rsidR="00416858" w:rsidRPr="00416858" w:rsidTr="00B76D42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273 313,85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637 986,15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273 313,85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637 986,15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210 028,69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427 271,31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416858" w:rsidRPr="00416858" w:rsidTr="004168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63 285,16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194 714,84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13 172,52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92 827,48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6 926,43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6 926,43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2 146,00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1 580,43</w:t>
            </w:r>
          </w:p>
        </w:tc>
      </w:tr>
      <w:tr w:rsidR="00416858" w:rsidRPr="00416858" w:rsidTr="004168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558 001,20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1 206 294,80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558 001,20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1 206 294,80</w:t>
            </w:r>
          </w:p>
        </w:tc>
      </w:tr>
      <w:tr w:rsidR="00416858" w:rsidRPr="00416858" w:rsidTr="004168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462 717,58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868 878,42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462 717,58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868 878,42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290 548,61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680 447,39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416858" w:rsidRPr="00416858" w:rsidTr="004168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172 168,97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177 431,03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335 016,38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193 421,98</w:t>
            </w:r>
          </w:p>
        </w:tc>
      </w:tr>
      <w:tr w:rsidR="00416858" w:rsidRPr="00416858" w:rsidTr="004168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188 421,98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188 421,98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146 054,55</w:t>
            </w:r>
          </w:p>
        </w:tc>
      </w:tr>
      <w:tr w:rsidR="00416858" w:rsidRPr="00416858" w:rsidTr="004168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12 632,57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42 367,43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16858" w:rsidRPr="00416858" w:rsidTr="00416858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957 104,00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42 540,22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914 563,78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957 104,00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42 540,22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914 563,78</w:t>
            </w:r>
          </w:p>
        </w:tc>
      </w:tr>
      <w:tr w:rsidR="00416858" w:rsidRPr="00416858" w:rsidTr="00B76D4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Уличное освещение 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Золотодолинского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16858" w:rsidRPr="00416858" w:rsidTr="00B76D42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162 959,78</w:t>
            </w:r>
          </w:p>
        </w:tc>
      </w:tr>
      <w:tr w:rsidR="00416858" w:rsidRPr="00416858" w:rsidTr="00B76D4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16858" w:rsidRPr="00416858" w:rsidTr="00B76D42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95 500,00</w:t>
            </w:r>
          </w:p>
        </w:tc>
      </w:tr>
      <w:tr w:rsidR="00416858" w:rsidRPr="00416858" w:rsidTr="00B76D42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16858" w:rsidRPr="00416858" w:rsidTr="00B76D42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656 104,00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416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1 023 239,65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1 709 760,35</w:t>
            </w:r>
          </w:p>
        </w:tc>
      </w:tr>
      <w:tr w:rsidR="00416858" w:rsidRPr="00416858" w:rsidTr="0041685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500 669,47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1 489 330,53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500 669,47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1 489 330,53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374 486,86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1 155 513,14</w:t>
            </w:r>
          </w:p>
        </w:tc>
      </w:tr>
      <w:tr w:rsidR="00416858" w:rsidRPr="00416858" w:rsidTr="0041685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126 182,61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333 817,39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16858" w:rsidRPr="00416858" w:rsidTr="0041685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218 849,82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416858" w:rsidRPr="00416858" w:rsidTr="0041685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1 380,00</w:t>
            </w:r>
          </w:p>
        </w:tc>
      </w:tr>
      <w:tr w:rsidR="00416858" w:rsidRPr="00416858" w:rsidTr="00416858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6858" w:rsidRPr="00416858" w:rsidRDefault="00416858" w:rsidP="0041685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-478 372,31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858" w:rsidRPr="00416858" w:rsidRDefault="00416858" w:rsidP="004168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1685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416858" w:rsidRDefault="00416858"/>
    <w:p w:rsidR="00416858" w:rsidRDefault="00416858"/>
    <w:p w:rsidR="00416858" w:rsidRDefault="00416858"/>
    <w:p w:rsidR="00416858" w:rsidRDefault="00416858"/>
    <w:p w:rsidR="00416858" w:rsidRDefault="00416858"/>
    <w:p w:rsidR="00416858" w:rsidRDefault="00416858"/>
    <w:p w:rsidR="00416858" w:rsidRDefault="00416858"/>
    <w:p w:rsidR="00B76D42" w:rsidRPr="00822EFD" w:rsidRDefault="00B76D42" w:rsidP="00B76D42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>Пр</w:t>
      </w:r>
      <w:r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677AC0">
        <w:rPr>
          <w:sz w:val="18"/>
          <w:szCs w:val="18"/>
        </w:rPr>
        <w:t>20</w:t>
      </w:r>
      <w:r w:rsidRPr="00822EFD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677AC0">
        <w:rPr>
          <w:sz w:val="18"/>
          <w:szCs w:val="18"/>
        </w:rPr>
        <w:t>4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822EFD">
        <w:rPr>
          <w:sz w:val="18"/>
          <w:szCs w:val="18"/>
        </w:rPr>
        <w:t xml:space="preserve">г.№ </w:t>
      </w:r>
      <w:r w:rsidR="00677AC0">
        <w:rPr>
          <w:sz w:val="18"/>
          <w:szCs w:val="18"/>
        </w:rPr>
        <w:t>40</w:t>
      </w:r>
      <w:r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4E0183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B76D42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первый квартал 2017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120" w:type="dxa"/>
        <w:tblInd w:w="93" w:type="dxa"/>
        <w:tblLook w:val="04A0"/>
      </w:tblPr>
      <w:tblGrid>
        <w:gridCol w:w="2567"/>
        <w:gridCol w:w="1160"/>
        <w:gridCol w:w="2260"/>
        <w:gridCol w:w="1324"/>
        <w:gridCol w:w="1209"/>
        <w:gridCol w:w="1600"/>
      </w:tblGrid>
      <w:tr w:rsidR="00B76D42" w:rsidRPr="00B76D42" w:rsidTr="00B76D42">
        <w:trPr>
          <w:trHeight w:val="27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76D42" w:rsidRPr="00B76D42" w:rsidTr="00B76D42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76D42" w:rsidRPr="00B76D42" w:rsidTr="00B76D42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76D42" w:rsidRPr="00B76D42" w:rsidTr="00B76D42">
        <w:trPr>
          <w:trHeight w:val="22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76D42" w:rsidRPr="00B76D42" w:rsidTr="00B76D42">
        <w:trPr>
          <w:trHeight w:val="21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76D42" w:rsidRPr="00B76D42" w:rsidTr="00B76D4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76D42" w:rsidRPr="00B76D42" w:rsidTr="00B76D42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478 372,31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76D42" w:rsidRPr="00B76D42" w:rsidTr="00B76D4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76D42" w:rsidRPr="00B76D42" w:rsidTr="00B76D42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76D42" w:rsidRPr="00B76D42" w:rsidTr="00B76D4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76D42" w:rsidRPr="00B76D42" w:rsidTr="00B76D42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76D42" w:rsidRPr="00B76D42" w:rsidTr="00B76D42">
        <w:trPr>
          <w:trHeight w:val="2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76D42" w:rsidRPr="00B76D42" w:rsidTr="00B76D42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478 372,31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76D42" w:rsidRPr="00B76D42" w:rsidTr="00B76D42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76D42" w:rsidRPr="00B76D42" w:rsidTr="00B76D4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76D42" w:rsidRPr="00B76D42" w:rsidTr="00B76D4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76D42" w:rsidRPr="00B76D42" w:rsidTr="00B76D4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-1 750 120,82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76D42" w:rsidRPr="00B76D42" w:rsidTr="00B76D42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76D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76D42" w:rsidRPr="00B76D42" w:rsidTr="00B76D4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76D42" w:rsidRPr="00B76D42" w:rsidTr="00B76D4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76D42" w:rsidRPr="00B76D42" w:rsidTr="00B76D4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6D42" w:rsidRPr="00B76D42" w:rsidRDefault="00B76D42" w:rsidP="00B76D4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7 512 600,00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2 228 493,13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D42" w:rsidRPr="00B76D42" w:rsidRDefault="00B76D42" w:rsidP="00B76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76D4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B76D42" w:rsidTr="00B76D42">
        <w:trPr>
          <w:trHeight w:val="805"/>
        </w:trPr>
        <w:tc>
          <w:tcPr>
            <w:tcW w:w="3362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6D42" w:rsidTr="00B76D42">
        <w:trPr>
          <w:trHeight w:val="254"/>
        </w:trPr>
        <w:tc>
          <w:tcPr>
            <w:tcW w:w="3362" w:type="dxa"/>
          </w:tcPr>
          <w:p w:rsidR="00B76D42" w:rsidRPr="00865A43" w:rsidRDefault="00B76D42" w:rsidP="004E0183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205 462,86</w:t>
            </w:r>
          </w:p>
        </w:tc>
      </w:tr>
      <w:tr w:rsidR="00B76D42" w:rsidTr="00B76D42">
        <w:trPr>
          <w:trHeight w:val="254"/>
        </w:trPr>
        <w:tc>
          <w:tcPr>
            <w:tcW w:w="3362" w:type="dxa"/>
          </w:tcPr>
          <w:p w:rsidR="00B76D42" w:rsidRPr="00865A43" w:rsidRDefault="00B76D42" w:rsidP="004E018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497 588,63</w:t>
            </w:r>
          </w:p>
        </w:tc>
      </w:tr>
      <w:tr w:rsidR="00B76D42" w:rsidTr="00B76D42">
        <w:trPr>
          <w:trHeight w:val="254"/>
        </w:trPr>
        <w:tc>
          <w:tcPr>
            <w:tcW w:w="3362" w:type="dxa"/>
          </w:tcPr>
          <w:p w:rsidR="00B76D42" w:rsidRDefault="00B76D42" w:rsidP="004E018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51 178,02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B76D42" w:rsidTr="004E0183">
        <w:tc>
          <w:tcPr>
            <w:tcW w:w="5353" w:type="dxa"/>
          </w:tcPr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RPr="00865A43" w:rsidTr="00B76D42">
        <w:trPr>
          <w:trHeight w:val="335"/>
        </w:trPr>
        <w:tc>
          <w:tcPr>
            <w:tcW w:w="5353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462 717,58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D42" w:rsidTr="004E0183">
        <w:tc>
          <w:tcPr>
            <w:tcW w:w="4785" w:type="dxa"/>
          </w:tcPr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B76D42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Tr="004E0183">
        <w:tc>
          <w:tcPr>
            <w:tcW w:w="4785" w:type="dxa"/>
          </w:tcPr>
          <w:p w:rsidR="00B76D42" w:rsidRPr="00865A43" w:rsidRDefault="00B76D42" w:rsidP="004E01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B76D42" w:rsidRDefault="00B76D42" w:rsidP="004E01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500 669,47</w:t>
            </w:r>
          </w:p>
        </w:tc>
      </w:tr>
    </w:tbl>
    <w:p w:rsidR="00B76D42" w:rsidRPr="00865A43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первого квартала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B76D42" w:rsidRPr="00193827" w:rsidTr="004E0183">
        <w:trPr>
          <w:trHeight w:val="2263"/>
        </w:trPr>
        <w:tc>
          <w:tcPr>
            <w:tcW w:w="236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Default="00B76D42" w:rsidP="004E0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4E0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4E0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B76D42" w:rsidRPr="00193827" w:rsidTr="004E0183">
        <w:trPr>
          <w:trHeight w:val="536"/>
        </w:trPr>
        <w:tc>
          <w:tcPr>
            <w:tcW w:w="236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B76D42" w:rsidRPr="00193827" w:rsidTr="004E0183">
        <w:trPr>
          <w:trHeight w:val="240"/>
        </w:trPr>
        <w:tc>
          <w:tcPr>
            <w:tcW w:w="236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первый квартал 2017 года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1938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6D42" w:rsidRPr="00193827" w:rsidTr="004E0183">
        <w:trPr>
          <w:trHeight w:val="583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B76D42" w:rsidRPr="00193827" w:rsidTr="004E0183">
        <w:trPr>
          <w:trHeight w:val="356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4E0183">
        <w:trPr>
          <w:trHeight w:val="450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917531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B76D42" w:rsidRPr="00193827" w:rsidTr="004E0183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4E0183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4E0183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B76D42" w:rsidRPr="00193827" w:rsidTr="004E0183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B76D42" w:rsidRPr="00193827" w:rsidTr="004E0183">
        <w:trPr>
          <w:trHeight w:val="225"/>
        </w:trPr>
        <w:tc>
          <w:tcPr>
            <w:tcW w:w="236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4E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4E018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B76D42" w:rsidRPr="00193827" w:rsidRDefault="00B76D42" w:rsidP="00B76D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</w:t>
      </w:r>
      <w:r w:rsidRPr="00193827">
        <w:rPr>
          <w:rFonts w:ascii="Times New Roman" w:hAnsi="Times New Roman" w:cs="Times New Roman"/>
        </w:rPr>
        <w:lastRenderedPageBreak/>
        <w:t xml:space="preserve">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по доходам и расходам </w:t>
      </w:r>
      <w:r w:rsidRPr="00193827">
        <w:rPr>
          <w:rFonts w:ascii="Times New Roman" w:hAnsi="Times New Roman" w:cs="Times New Roman"/>
        </w:rPr>
        <w:t>составили</w:t>
      </w:r>
      <w:r>
        <w:rPr>
          <w:rFonts w:ascii="Times New Roman" w:hAnsi="Times New Roman" w:cs="Times New Roman"/>
        </w:rPr>
        <w:t xml:space="preserve"> 7 512 600 рублей</w:t>
      </w:r>
      <w:r w:rsidRPr="00193827">
        <w:rPr>
          <w:rFonts w:ascii="Times New Roman" w:hAnsi="Times New Roman" w:cs="Times New Roman"/>
        </w:rPr>
        <w:t>, дефицит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нет.</w:t>
      </w:r>
    </w:p>
    <w:p w:rsidR="00B76D42" w:rsidRPr="00193827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>1 742 109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1 142 899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1 081 749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61 150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>
        <w:rPr>
          <w:rFonts w:ascii="Times New Roman" w:hAnsi="Times New Roman" w:cs="Times New Roman"/>
        </w:rPr>
        <w:t xml:space="preserve">599 210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>
        <w:rPr>
          <w:rFonts w:ascii="Times New Roman" w:hAnsi="Times New Roman" w:cs="Times New Roman"/>
        </w:rPr>
        <w:t>2 220 481 рубль 89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B76D42" w:rsidRPr="00193827" w:rsidRDefault="00B76D42" w:rsidP="00B76D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Pr="005A4B3C">
        <w:rPr>
          <w:rFonts w:ascii="Times New Roman" w:eastAsia="Times New Roman" w:hAnsi="Times New Roman" w:cs="Times New Roman"/>
          <w:color w:val="000000"/>
        </w:rPr>
        <w:t>145 198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–60 264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.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>
        <w:rPr>
          <w:rFonts w:ascii="Times New Roman" w:hAnsi="Times New Roman" w:cs="Times New Roman"/>
        </w:rPr>
        <w:t>287 559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210 068,69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63 285,16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1 073,57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254;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300,00;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519,57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13 172,52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51 178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02 копейки,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>
        <w:rPr>
          <w:rFonts w:ascii="Times New Roman" w:hAnsi="Times New Roman" w:cs="Times New Roman"/>
        </w:rPr>
        <w:t>38 545, 45;</w:t>
      </w:r>
      <w:r w:rsidRPr="00193827">
        <w:rPr>
          <w:rFonts w:ascii="Times New Roman" w:hAnsi="Times New Roman" w:cs="Times New Roman"/>
        </w:rPr>
        <w:t xml:space="preserve"> начисления на оплату труда составили </w:t>
      </w:r>
      <w:r>
        <w:rPr>
          <w:rFonts w:ascii="Times New Roman" w:hAnsi="Times New Roman" w:cs="Times New Roman"/>
        </w:rPr>
        <w:t>12 632,57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B76D42" w:rsidRDefault="00B76D42" w:rsidP="00B76D42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в первом квартале текущего года расходы не осуществлялись.</w:t>
      </w:r>
    </w:p>
    <w:p w:rsidR="00B76D42" w:rsidRPr="00B9255B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расходы составили 42 540 рублей 22 копейки,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17 040,22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25 500,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10 500 рублей и оплачены работы по составлению проектной документации для вступления в программу «Формирование современной городской среды».</w:t>
      </w:r>
      <w:r w:rsidRPr="00F96FC5">
        <w:rPr>
          <w:rFonts w:ascii="Times New Roman" w:hAnsi="Times New Roman" w:cs="Times New Roman"/>
        </w:rPr>
        <w:t xml:space="preserve"> </w:t>
      </w: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558 001</w:t>
      </w:r>
      <w:r w:rsidRPr="006F1FD3">
        <w:rPr>
          <w:rFonts w:ascii="Times New Roman" w:hAnsi="Times New Roman" w:cs="Times New Roman"/>
        </w:rPr>
        <w:t xml:space="preserve"> рубль </w:t>
      </w:r>
      <w:r>
        <w:rPr>
          <w:rFonts w:ascii="Times New Roman" w:hAnsi="Times New Roman" w:cs="Times New Roman"/>
        </w:rPr>
        <w:t>20</w:t>
      </w:r>
      <w:r w:rsidRPr="006F1FD3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290 548,61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172 168,97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связи 16 123,95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– 30 190 рублей 12 копеек, из которых (электроэнергия 4 880,49; теплоснабжение 25 154,63, водоснабжение 155,00)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3A5127">
        <w:rPr>
          <w:rFonts w:ascii="Times New Roman" w:hAnsi="Times New Roman" w:cs="Times New Roman"/>
          <w:color w:val="FF0000"/>
        </w:rPr>
        <w:t xml:space="preserve">- </w:t>
      </w:r>
      <w:r w:rsidRPr="00701052">
        <w:rPr>
          <w:rFonts w:ascii="Times New Roman" w:hAnsi="Times New Roman" w:cs="Times New Roman"/>
        </w:rPr>
        <w:t xml:space="preserve">услуги по содержанию имущества составили </w:t>
      </w:r>
      <w:r>
        <w:rPr>
          <w:rFonts w:ascii="Times New Roman" w:hAnsi="Times New Roman" w:cs="Times New Roman"/>
        </w:rPr>
        <w:t xml:space="preserve">4 289 </w:t>
      </w:r>
      <w:r w:rsidRPr="00701052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80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4 100 рублей;  вывоз мусора 189,80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41 021 рубль 75 копеек, а именно: обслуживание бухгалтерской программы БЭСТ 8 000 рублей; изготовление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 по улице Лётная) 10 000,00 </w:t>
      </w:r>
    </w:p>
    <w:p w:rsidR="00B76D42" w:rsidRDefault="00B76D42" w:rsidP="00677AC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- прочие расходы составили 3 658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приобретение подарочной продукции к празднованию 23 февраля);</w:t>
      </w:r>
    </w:p>
    <w:p w:rsidR="00677AC0" w:rsidRDefault="00677AC0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77AC0" w:rsidRDefault="00677AC0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77AC0" w:rsidRDefault="00677AC0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77AC0" w:rsidRDefault="00677AC0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77AC0" w:rsidRDefault="00677AC0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77AC0" w:rsidRDefault="00677AC0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77AC0" w:rsidRDefault="00677AC0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77AC0" w:rsidRDefault="00677AC0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B76D42" w:rsidRPr="00490D81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первый квартал </w:t>
      </w:r>
      <w:r w:rsidRPr="00490D81">
        <w:rPr>
          <w:rFonts w:ascii="Times New Roman" w:hAnsi="Times New Roman" w:cs="Times New Roman"/>
        </w:rPr>
        <w:t xml:space="preserve">составил: </w:t>
      </w:r>
      <w:r>
        <w:rPr>
          <w:rFonts w:ascii="Times New Roman" w:hAnsi="Times New Roman" w:cs="Times New Roman"/>
        </w:rPr>
        <w:t>1 023 239</w:t>
      </w:r>
      <w:r w:rsidRPr="00490D81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65  копеек,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374 486,86</w:t>
      </w:r>
      <w:r w:rsidRPr="00490D81">
        <w:rPr>
          <w:rFonts w:ascii="Times New Roman" w:hAnsi="Times New Roman" w:cs="Times New Roman"/>
        </w:rPr>
        <w:t xml:space="preserve">.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126 182,61</w:t>
      </w:r>
      <w:r w:rsidRPr="00490D81">
        <w:rPr>
          <w:rFonts w:ascii="Times New Roman" w:hAnsi="Times New Roman" w:cs="Times New Roman"/>
        </w:rPr>
        <w:t xml:space="preserve">. </w:t>
      </w:r>
    </w:p>
    <w:p w:rsidR="00B76D42" w:rsidRPr="00490D81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221 «Услуги связи»</w:t>
      </w:r>
      <w:r>
        <w:rPr>
          <w:rFonts w:ascii="Times New Roman" w:hAnsi="Times New Roman" w:cs="Times New Roman"/>
        </w:rPr>
        <w:t xml:space="preserve"> - 10 061,82</w:t>
      </w:r>
    </w:p>
    <w:p w:rsidR="00B76D42" w:rsidRPr="00490D81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b/>
        </w:rPr>
        <w:t xml:space="preserve">223 «Коммунальные услуги» </w:t>
      </w:r>
      <w:r w:rsidRPr="00937A0B">
        <w:rPr>
          <w:rFonts w:ascii="Times New Roman" w:hAnsi="Times New Roman" w:cs="Times New Roman"/>
        </w:rPr>
        <w:t xml:space="preserve">- всего составили </w:t>
      </w:r>
      <w:r>
        <w:rPr>
          <w:rFonts w:ascii="Times New Roman" w:hAnsi="Times New Roman" w:cs="Times New Roman"/>
        </w:rPr>
        <w:t>433 243,24</w:t>
      </w:r>
      <w:r w:rsidRPr="00937A0B">
        <w:rPr>
          <w:rFonts w:ascii="Times New Roman" w:hAnsi="Times New Roman" w:cs="Times New Roman"/>
        </w:rPr>
        <w:t xml:space="preserve"> </w:t>
      </w:r>
    </w:p>
    <w:p w:rsidR="00B76D42" w:rsidRPr="00490D81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490D8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4 180,00</w:t>
      </w:r>
    </w:p>
    <w:p w:rsidR="00B76D42" w:rsidRPr="00A80C2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          </w:t>
      </w:r>
      <w:r w:rsidRPr="00490D81">
        <w:rPr>
          <w:rFonts w:ascii="Times New Roman" w:hAnsi="Times New Roman" w:cs="Times New Roman"/>
          <w:b/>
        </w:rPr>
        <w:t xml:space="preserve">226 «Прочие работы, услуги» </w:t>
      </w:r>
      <w:r w:rsidRPr="00A80C2C">
        <w:rPr>
          <w:rFonts w:ascii="Times New Roman" w:hAnsi="Times New Roman" w:cs="Times New Roman"/>
        </w:rPr>
        <w:t>63 404,12</w:t>
      </w:r>
    </w:p>
    <w:p w:rsidR="00B76D42" w:rsidRPr="00490D81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>290 «Прочие расходы»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7 801,00</w:t>
      </w:r>
    </w:p>
    <w:p w:rsidR="00B76D42" w:rsidRPr="00490D81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B76D42" w:rsidRPr="00490D81" w:rsidRDefault="00B76D42" w:rsidP="00B76D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 xml:space="preserve">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- 3 880,00</w:t>
      </w:r>
    </w:p>
    <w:p w:rsidR="00B76D42" w:rsidRPr="008A3B7C" w:rsidRDefault="00B76D42" w:rsidP="00B76D42">
      <w:pPr>
        <w:ind w:firstLine="540"/>
        <w:jc w:val="both"/>
      </w:pPr>
    </w:p>
    <w:p w:rsidR="00B76D42" w:rsidRDefault="00B76D42" w:rsidP="00B76D42">
      <w:pPr>
        <w:jc w:val="both"/>
        <w:rPr>
          <w:rFonts w:ascii="Times New Roman" w:hAnsi="Times New Roman" w:cs="Times New Roman"/>
          <w:b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Default="00B76D42" w:rsidP="00B76D42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B76D42" w:rsidRDefault="00B76D42"/>
    <w:sectPr w:rsidR="00B76D42" w:rsidSect="0041685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416858"/>
    <w:rsid w:val="00505C95"/>
    <w:rsid w:val="00677AC0"/>
    <w:rsid w:val="00B76D42"/>
    <w:rsid w:val="00BA6E3A"/>
    <w:rsid w:val="00FB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95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2017-07-26T04:26:00Z</cp:lastPrinted>
  <dcterms:created xsi:type="dcterms:W3CDTF">2017-04-20T05:20:00Z</dcterms:created>
  <dcterms:modified xsi:type="dcterms:W3CDTF">2017-07-26T04:26:00Z</dcterms:modified>
</cp:coreProperties>
</file>