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</w:pPr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>Приложение  1</w:t>
      </w:r>
    </w:p>
    <w:p w:rsidR="001327E4" w:rsidRPr="001327E4" w:rsidRDefault="001327E4" w:rsidP="001327E4">
      <w:pPr>
        <w:widowControl w:val="0"/>
        <w:tabs>
          <w:tab w:val="right" w:pos="14092"/>
          <w:tab w:val="left" w:pos="14404"/>
        </w:tabs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</w:pPr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 xml:space="preserve">к Методике </w:t>
      </w:r>
      <w:proofErr w:type="gramStart"/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>оценки качества финансового менеджмента главных распорядителей бюджетных</w:t>
      </w:r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ab/>
        <w:t xml:space="preserve"> средств</w:t>
      </w:r>
      <w:proofErr w:type="gramEnd"/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 xml:space="preserve"> в Золотодолинском сельском поселении Партизанского муниципального района</w:t>
      </w:r>
    </w:p>
    <w:p w:rsidR="001327E4" w:rsidRPr="001327E4" w:rsidRDefault="001327E4" w:rsidP="001327E4">
      <w:pPr>
        <w:widowControl w:val="0"/>
        <w:tabs>
          <w:tab w:val="right" w:pos="14092"/>
          <w:tab w:val="left" w:pos="14404"/>
        </w:tabs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4332E" w:rsidRDefault="001327E4" w:rsidP="001A0E16">
      <w:pPr>
        <w:widowControl w:val="0"/>
        <w:spacing w:after="0" w:line="274" w:lineRule="exact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</w:pPr>
      <w:r w:rsidRPr="001327E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 xml:space="preserve">ПЕРЕЧЕНЬ ПОКАЗАТЕЛЕЙ ОЦЕНКИ  КАЧЕСТВА  ФИНАНСОВОГО МЕНЕДЖМЕНТА </w:t>
      </w:r>
      <w:r w:rsidR="00E4071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за 2020г</w:t>
      </w:r>
    </w:p>
    <w:p w:rsidR="001327E4" w:rsidRPr="001327E4" w:rsidRDefault="0034332E" w:rsidP="001327E4">
      <w:pPr>
        <w:widowControl w:val="0"/>
        <w:spacing w:after="0" w:line="274" w:lineRule="exact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 xml:space="preserve">Администрации Золотодолинского СП Партизанского </w:t>
      </w:r>
      <w:r w:rsidR="001A0E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МР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 xml:space="preserve"> ПК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B33485">
        <w:trPr>
          <w:trHeight w:hRule="exact" w:val="13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240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9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1. Оценка механизмов планирования расходов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1176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 Своевременность представления  фрагмента реестра расходных обязательств главными распорядителями бюджетных средств (далее 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-Г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РБС, РРО)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34332E">
            <w:pPr>
              <w:widowControl w:val="0"/>
              <w:spacing w:after="0" w:line="226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 </w:t>
            </w:r>
            <w:r w:rsidRPr="0034332E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от даты представления РРО ГРБС, установленной финансовым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отделом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Целевым ориентиром является достижение показателя, равного 0</w:t>
            </w:r>
          </w:p>
        </w:tc>
      </w:tr>
      <w:tr w:rsidR="001327E4" w:rsidRPr="001327E4" w:rsidTr="00B33485">
        <w:trPr>
          <w:trHeight w:hRule="exact" w:val="32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</w:t>
            </w:r>
            <w:proofErr w:type="gramStart"/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</w:t>
            </w:r>
            <w:proofErr w:type="gramEnd"/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&gt;=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B33485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РРО ГРБС не  составляется</w:t>
            </w:r>
          </w:p>
        </w:tc>
      </w:tr>
      <w:tr w:rsidR="001327E4" w:rsidRPr="001327E4" w:rsidTr="00B33485">
        <w:trPr>
          <w:trHeight w:hRule="exact" w:val="1837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Доля бюджетных ассигнований, запланированных на реализацию муниципальных программ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Sвп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/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Sx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100, где: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S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вп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утвержденный объем расходов ГРБС, формируемых в рамках муниципальных программ;</w:t>
            </w:r>
          </w:p>
          <w:p w:rsidR="001327E4" w:rsidRPr="001327E4" w:rsidRDefault="001327E4" w:rsidP="00B33485">
            <w:pPr>
              <w:widowControl w:val="0"/>
              <w:spacing w:after="0" w:line="23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S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- утвержденный объем расходов ГРБС (за исключением межбюджетных трансфертов из </w:t>
            </w:r>
            <w:r w:rsidR="00B3348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краевог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 и федерального бюджетов)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B33485">
            <w:pPr>
              <w:widowControl w:val="0"/>
              <w:spacing w:after="0" w:line="226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Позитивно расценивается достижение уровня, при котором не менее 80% ассигнований (за исключением межбюджетных трансфертов из </w:t>
            </w:r>
            <w:r w:rsidR="00B3348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краево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го и федерального бюджетов) приходится на финансирование муниципальных программ</w:t>
            </w:r>
            <w:proofErr w:type="gramEnd"/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BC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E34BC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E34BC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&gt;= 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BCF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E34BCF" w:rsidP="00E34B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</w:t>
            </w:r>
          </w:p>
        </w:tc>
      </w:tr>
      <w:tr w:rsidR="001327E4" w:rsidRPr="001327E4" w:rsidTr="001327E4">
        <w:trPr>
          <w:trHeight w:hRule="exact" w:val="2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FF1FC5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&gt;=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FF1FC5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FF1FC5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FF1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&gt;= 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&gt;=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FF1FC5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F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</w:t>
            </w:r>
            <w:proofErr w:type="gramStart"/>
            <w:r w:rsidRPr="00FF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2</w:t>
            </w:r>
            <w:proofErr w:type="gramEnd"/>
            <w:r w:rsidRPr="00FF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&gt;=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FF1FC5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FF1FC5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F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FF1FC5" w:rsidP="00FF1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418,4 /4059,5*</w:t>
            </w: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100%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=10,3%</w:t>
            </w:r>
          </w:p>
        </w:tc>
      </w:tr>
      <w:tr w:rsidR="001327E4" w:rsidRPr="001327E4" w:rsidTr="001327E4">
        <w:trPr>
          <w:trHeight w:hRule="exact" w:val="264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&lt;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FF1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B33485">
        <w:trPr>
          <w:trHeight w:hRule="exact" w:val="2105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Р3 Оценка качества планирования бюджетных ассигнований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Р3 = (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Оуточн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/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)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x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100, где: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Оуточн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</w:t>
            </w: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объем бюджетных ассигнований, перераспределенных за отчетный период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(для главных распорядителей, имеющих подведомственную сеть учреждений, - </w:t>
            </w: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между подведомственными учреждениями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), без учета изменений, внесенных в связи с уточнением бюджета;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бюджетных ассигнований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5B7FAB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0.</w:t>
            </w:r>
          </w:p>
        </w:tc>
      </w:tr>
      <w:tr w:rsidR="001327E4" w:rsidRPr="001327E4" w:rsidTr="00762557">
        <w:trPr>
          <w:trHeight w:hRule="exact" w:val="292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Р3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B33485" w:rsidP="00FF1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hAnsi="Times New Roman" w:cs="Times New Roman"/>
                <w:b/>
                <w:lang w:bidi="ru-RU"/>
              </w:rPr>
              <w:t>(0/</w:t>
            </w:r>
            <w:r w:rsidR="00FF1FC5">
              <w:rPr>
                <w:rFonts w:ascii="Times New Roman" w:hAnsi="Times New Roman" w:cs="Times New Roman"/>
                <w:b/>
                <w:lang w:bidi="ru-RU"/>
              </w:rPr>
              <w:t>7059,5</w:t>
            </w:r>
            <w:r w:rsidRPr="00762557">
              <w:rPr>
                <w:rFonts w:ascii="Times New Roman" w:hAnsi="Times New Roman" w:cs="Times New Roman"/>
                <w:b/>
                <w:lang w:bidi="ru-RU"/>
              </w:rPr>
              <w:t>)*100%= 0</w:t>
            </w:r>
            <w:r w:rsidR="005B7FAB">
              <w:rPr>
                <w:rFonts w:ascii="Times New Roman" w:hAnsi="Times New Roman" w:cs="Times New Roman"/>
                <w:b/>
                <w:lang w:bidi="ru-RU"/>
              </w:rPr>
              <w:t>%</w:t>
            </w: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 &lt; Р3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5% &lt; Р3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10% &lt; Р3&lt;=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15% &lt; Р3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Р3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485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701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Своевременное доведение ГРБС лимитов бюджетных обязательств до подведомственных учреждений, предусмотренных Решением о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>бюджете за отчетный год в первоначальной редакции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>Оценивается соблюдение установленных сроков для доведения лимитов бюджетных обязательств ГРБС до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Default="001327E4" w:rsidP="001327E4">
            <w:pPr>
              <w:widowControl w:val="0"/>
              <w:spacing w:after="0" w:line="226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своевременное доведение лимитов</w:t>
            </w:r>
          </w:p>
          <w:p w:rsidR="00762557" w:rsidRDefault="00762557" w:rsidP="001327E4">
            <w:pPr>
              <w:widowControl w:val="0"/>
              <w:spacing w:after="0" w:line="226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762557" w:rsidRPr="001327E4" w:rsidRDefault="00762557" w:rsidP="001327E4">
            <w:pPr>
              <w:widowControl w:val="0"/>
              <w:spacing w:after="0" w:line="226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 xml:space="preserve">Лимиты доведены в </w:t>
            </w: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lastRenderedPageBreak/>
              <w:t>установленные  сроки</w:t>
            </w: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лимиты бюджетных обязательств доведены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7" w:rsidRDefault="00762557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485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лимиты бюджетных обязательств доведены с нарушением установленного срока либо не доведены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696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Р5 Своевременное составление бюджетной росписи ГРБС к  бюджету и внесение изменений в нее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Оценивается соблюдение установленных сроков для составления бюджетной росписи ГРБС к  бюджету и внесение изменений в 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1327E4" w:rsidRPr="001327E4" w:rsidTr="00762557">
        <w:trPr>
          <w:trHeight w:hRule="exact" w:val="873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бюджетная роспись ГРБС составлена с соблюдением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7" w:rsidRDefault="00762557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762557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бюджетная роспись ГРБС составлена с соблюдением установленных сроков</w:t>
            </w: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1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бюджетная роспись ГРБС составлена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185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6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Р10 =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ДГоп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ДГнг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, где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нг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дебиторской задолженности ГРБС и подведомственных ему муниципальных учреждений на начало текущего года,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оп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557" w:rsidRDefault="00762557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отсутствие дебиторской задолженности</w:t>
            </w:r>
          </w:p>
        </w:tc>
      </w:tr>
      <w:tr w:rsidR="001327E4" w:rsidRPr="001327E4" w:rsidTr="00762557">
        <w:trPr>
          <w:trHeight w:hRule="exact" w:val="19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76255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762557" w:rsidP="007625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Дебиторская задолженность отсутствует на начало текущего года и на 1 число, следующего за отчетным годом следующего за отчетным годом</w:t>
            </w: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&lt; 0 (снижение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9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= 0 (дебиторская задолженность не изменилась)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9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&gt; 0 (допущен рост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34332E">
        <w:trPr>
          <w:trHeight w:hRule="exact" w:val="175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762557">
            <w:pPr>
              <w:widowControl w:val="0"/>
              <w:spacing w:after="0" w:line="230" w:lineRule="exact"/>
              <w:ind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7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Наличие у ГРБС и подведомственных ему муниципальных </w:t>
            </w:r>
            <w:r w:rsidR="0076255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казенны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х учреждений просроченной кредиторской задолженности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6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Р11 =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,</w:t>
            </w:r>
          </w:p>
          <w:p w:rsidR="001327E4" w:rsidRPr="001327E4" w:rsidRDefault="001327E4" w:rsidP="001327E4">
            <w:pPr>
              <w:widowControl w:val="0"/>
              <w:spacing w:before="60"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где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тыс.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Целевым ориентиром является значение показателя, равное 0</w:t>
            </w:r>
          </w:p>
        </w:tc>
      </w:tr>
      <w:tr w:rsidR="001327E4" w:rsidRPr="001327E4" w:rsidTr="00762557">
        <w:trPr>
          <w:trHeight w:hRule="exact" w:val="13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32E" w:rsidRPr="0001375F" w:rsidRDefault="0034332E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Pr="0001375F" w:rsidRDefault="0034332E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Р11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32E" w:rsidRPr="0001375F" w:rsidRDefault="0034332E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Pr="0001375F" w:rsidRDefault="0034332E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32E" w:rsidRDefault="00762557" w:rsidP="0034332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Креди</w:t>
            </w: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торская задолженность отсутствует на</w:t>
            </w:r>
            <w:r w:rsidR="0034332E" w:rsidRPr="0034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 xml:space="preserve"> 1 января года, следующего за отчетным годом</w:t>
            </w:r>
            <w:r w:rsidR="0034332E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</w:t>
            </w:r>
          </w:p>
          <w:p w:rsidR="0034332E" w:rsidRDefault="0034332E" w:rsidP="0034332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1327E4" w:rsidRPr="001327E4" w:rsidRDefault="0034332E" w:rsidP="00343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Р11 = 0</w:t>
            </w: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Р11 &gt;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120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185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Р8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Р12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К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/Е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х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100, где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К - объем кредиторской задолженности по расчетам с поставщиками и подрядчиками в отчетном финансовом году по состоянию на 1 января года, следующего 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за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отчетным;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1327E4" w:rsidRPr="001327E4" w:rsidTr="001327E4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 w:bidi="en-US"/>
              </w:rPr>
              <w:t>P12&lt;=0,5%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5B7FAB" w:rsidP="00FF1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hAnsi="Times New Roman" w:cs="Times New Roman"/>
                <w:b/>
                <w:lang w:bidi="ru-RU"/>
              </w:rPr>
              <w:t>(0/</w:t>
            </w:r>
            <w:r w:rsidR="00FF1FC5">
              <w:rPr>
                <w:rFonts w:ascii="Times New Roman" w:hAnsi="Times New Roman" w:cs="Times New Roman"/>
                <w:b/>
                <w:lang w:bidi="ru-RU"/>
              </w:rPr>
              <w:t>7059,5</w:t>
            </w:r>
            <w:r w:rsidRPr="00762557">
              <w:rPr>
                <w:rFonts w:ascii="Times New Roman" w:hAnsi="Times New Roman" w:cs="Times New Roman"/>
                <w:b/>
                <w:lang w:bidi="ru-RU"/>
              </w:rPr>
              <w:t>)*100%= 0</w:t>
            </w:r>
            <w:r>
              <w:rPr>
                <w:rFonts w:ascii="Times New Roman" w:hAnsi="Times New Roman" w:cs="Times New Roman"/>
                <w:b/>
                <w:lang w:bidi="ru-RU"/>
              </w:rPr>
              <w:t>%</w:t>
            </w: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0,5%&lt;P12&lt;=1%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1%&lt;P12&lt;=2%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2%&lt;P12&lt;=5%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5%&lt;P12&lt;=10%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10%&lt;P12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lastRenderedPageBreak/>
              <w:t>3. Оценка состояния учета и отчетности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9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Соблюдение сроков представления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1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Оценивается соблюдение сроков представления ГРБС при представлении годовой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своевременное предоставление отчетности</w:t>
            </w:r>
          </w:p>
        </w:tc>
      </w:tr>
      <w:tr w:rsidR="001327E4" w:rsidRPr="001327E4" w:rsidTr="005B7FAB">
        <w:trPr>
          <w:trHeight w:hRule="exact" w:val="848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5B7FAB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представлена ГРБС в установленные сроки</w:t>
            </w: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5B7FAB">
        <w:trPr>
          <w:trHeight w:hRule="exact" w:val="922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Качество составления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Оценивается качество предоставления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Default="001327E4" w:rsidP="001327E4">
            <w:pPr>
              <w:widowControl w:val="0"/>
              <w:spacing w:after="0" w:line="230" w:lineRule="exact"/>
              <w:ind w:firstLine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  <w:p w:rsidR="005B7FAB" w:rsidRDefault="005B7FAB" w:rsidP="001327E4">
            <w:pPr>
              <w:widowControl w:val="0"/>
              <w:spacing w:after="0" w:line="230" w:lineRule="exact"/>
              <w:ind w:firstLine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5B7FAB" w:rsidRPr="001327E4" w:rsidRDefault="005B7FAB" w:rsidP="001327E4">
            <w:pPr>
              <w:widowControl w:val="0"/>
              <w:spacing w:after="0" w:line="230" w:lineRule="exact"/>
              <w:ind w:firstLine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</w:tr>
      <w:tr w:rsidR="001327E4" w:rsidRPr="001327E4" w:rsidTr="001327E4">
        <w:trPr>
          <w:trHeight w:hRule="exact" w:val="71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715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годовая бюджетная отчетность составлена Главным распорядителем с нарушением порядка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hd w:val="clear" w:color="auto" w:fill="FFFFFF"/>
              <w:spacing w:before="300"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463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90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before="780" w:after="0" w:line="226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Р11 Размещение в полном объеме подведомственными ГРБС учреждениями на официальном сайте в сети Интернет </w:t>
            </w:r>
            <w:hyperlink r:id="rId4" w:history="1"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www</w:t>
              </w:r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en-US" w:bidi="en-US"/>
                </w:rPr>
                <w:t>.</w:t>
              </w:r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bus</w:t>
              </w:r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en-US" w:bidi="en-US"/>
                </w:rPr>
                <w:t>.</w:t>
              </w:r>
              <w:proofErr w:type="spellStart"/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gov</w:t>
              </w:r>
              <w:proofErr w:type="spellEnd"/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en-US" w:bidi="en-US"/>
                </w:rPr>
                <w:t>.</w:t>
              </w:r>
              <w:proofErr w:type="spellStart"/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ru</w:t>
              </w:r>
              <w:proofErr w:type="spellEnd"/>
            </w:hyperlink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(далее - официальный сайт)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 xml:space="preserve">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N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86н, по состоянию на 1 марта текущего года</w:t>
            </w:r>
            <w:proofErr w:type="gram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088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N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86н, по состоянию на 1 марта текущего года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1327E4" w:rsidRPr="001327E4" w:rsidTr="005B7FAB">
        <w:trPr>
          <w:trHeight w:hRule="exact" w:val="1461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информация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5B7FAB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информация размещена подведомственными ГРБС учреждениями на официальном сайте в полном объеме</w:t>
            </w:r>
          </w:p>
        </w:tc>
      </w:tr>
      <w:tr w:rsidR="001327E4" w:rsidRPr="001327E4" w:rsidTr="001327E4">
        <w:trPr>
          <w:trHeight w:hRule="exact" w:val="3739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информация не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1327E4" w:rsidRPr="001327E4" w:rsidTr="00CB52C8">
        <w:trPr>
          <w:trHeight w:hRule="exact" w:val="94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>Наименование</w:t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CB52C8">
        <w:trPr>
          <w:trHeight w:hRule="exact" w:val="2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5. Оценка организации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088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Р12 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26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r w:rsidR="00AC055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Кфн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/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Квкм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х100, где:</w:t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26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Кфн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количество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году;</w:t>
            </w:r>
          </w:p>
          <w:p w:rsidR="001327E4" w:rsidRPr="001327E4" w:rsidRDefault="001327E4" w:rsidP="000B2E83">
            <w:pPr>
              <w:framePr w:w="15898" w:wrap="notBeside" w:vAnchor="text" w:hAnchor="text" w:xAlign="center" w:y="1"/>
              <w:widowControl w:val="0"/>
              <w:spacing w:after="0" w:line="226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Квкм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количество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ind w:firstLine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Целевым ориентиром является значение показателя, равное 0</w:t>
            </w: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AC055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</w:t>
            </w:r>
            <w:r w:rsidR="00AC055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12</w:t>
            </w: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 xml:space="preserve">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30275A" w:rsidP="00FF1FC5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      0</w:t>
            </w:r>
            <w:r w:rsidR="005B7FAB"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/</w:t>
            </w:r>
            <w:r w:rsidR="00FF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  <w:r w:rsidR="005B7FAB"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*100%=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0</w:t>
            </w:r>
            <w:r w:rsidR="005B7FAB"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%</w:t>
            </w:r>
          </w:p>
        </w:tc>
      </w:tr>
      <w:tr w:rsidR="001327E4" w:rsidRPr="001327E4" w:rsidTr="0030275A">
        <w:trPr>
          <w:trHeight w:hRule="exact" w:val="329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AC055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0% &lt; Р</w:t>
            </w:r>
            <w:r w:rsidR="00AC055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AC055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5% &lt; Р</w:t>
            </w:r>
            <w:r w:rsidR="00AC055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AC055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10% &lt; Р</w:t>
            </w:r>
            <w:r w:rsidR="00AC055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AC055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15% &lt; Р</w:t>
            </w:r>
            <w:r w:rsidR="00AC055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69"/>
          <w:jc w:val="center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AC055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r w:rsidR="00AC055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framePr w:w="15898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pPr w:leftFromText="180" w:rightFromText="180" w:vertAnchor="text" w:horzAnchor="margin" w:tblpX="-689" w:tblpY="205"/>
        <w:tblOverlap w:val="never"/>
        <w:tblW w:w="158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5812"/>
        <w:gridCol w:w="851"/>
        <w:gridCol w:w="1984"/>
        <w:gridCol w:w="3818"/>
      </w:tblGrid>
      <w:tr w:rsidR="001327E4" w:rsidRPr="001327E4" w:rsidTr="00096FB9">
        <w:trPr>
          <w:trHeight w:hRule="exact" w:val="114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5B7FAB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5B7FAB">
        <w:trPr>
          <w:trHeight w:hRule="exact" w:val="2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5B7FAB">
        <w:trPr>
          <w:trHeight w:hRule="exact" w:val="264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5B7FAB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t>60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30275A" w:rsidP="00FF1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                        </w:t>
            </w:r>
            <w:r w:rsidR="00FF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51</w:t>
            </w:r>
          </w:p>
        </w:tc>
      </w:tr>
    </w:tbl>
    <w:p w:rsidR="001327E4" w:rsidRPr="001327E4" w:rsidRDefault="001327E4" w:rsidP="001327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327E4" w:rsidRPr="001327E4" w:rsidRDefault="001327E4" w:rsidP="001327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327E4" w:rsidRPr="001327E4" w:rsidRDefault="0030275A" w:rsidP="001327E4">
      <w:pPr>
        <w:widowControl w:val="0"/>
        <w:tabs>
          <w:tab w:val="right" w:pos="4574"/>
          <w:tab w:val="right" w:pos="5157"/>
          <w:tab w:val="right" w:pos="5304"/>
          <w:tab w:val="right" w:pos="6508"/>
          <w:tab w:val="right" w:pos="7408"/>
        </w:tabs>
        <w:spacing w:before="292" w:after="8" w:line="220" w:lineRule="exact"/>
        <w:ind w:firstLine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Глава</w:t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Васина М.С</w:t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,</w:t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8 (42365)</w:t>
      </w:r>
      <w:r w:rsidR="00AB3E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24139</w:t>
      </w: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B08A3" w:rsidRDefault="001327E4" w:rsidP="001327E4">
      <w:pPr>
        <w:widowControl w:val="0"/>
        <w:spacing w:after="0" w:line="230" w:lineRule="exact"/>
      </w:pPr>
      <w:r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Исполнитель</w:t>
      </w:r>
      <w:r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 </w:t>
      </w:r>
      <w:r w:rsidR="003027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Кудрявцева М.Л.</w:t>
      </w:r>
      <w:r w:rsidR="005B7FA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3027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                            8 (42365</w:t>
      </w:r>
      <w:r w:rsidR="00AB3E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) </w:t>
      </w:r>
      <w:r w:rsidR="003027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24134</w:t>
      </w:r>
    </w:p>
    <w:sectPr w:rsidR="004B08A3" w:rsidSect="00132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27E4"/>
    <w:rsid w:val="0001375F"/>
    <w:rsid w:val="00096FB9"/>
    <w:rsid w:val="000B2E83"/>
    <w:rsid w:val="001327E4"/>
    <w:rsid w:val="001A0E16"/>
    <w:rsid w:val="0030275A"/>
    <w:rsid w:val="0034332E"/>
    <w:rsid w:val="004B08A3"/>
    <w:rsid w:val="00510A4C"/>
    <w:rsid w:val="005B7FAB"/>
    <w:rsid w:val="006A0F55"/>
    <w:rsid w:val="00762557"/>
    <w:rsid w:val="007C1FE2"/>
    <w:rsid w:val="007D4FCB"/>
    <w:rsid w:val="00AB3ED6"/>
    <w:rsid w:val="00AC055B"/>
    <w:rsid w:val="00AD0F54"/>
    <w:rsid w:val="00B33485"/>
    <w:rsid w:val="00E34BCF"/>
    <w:rsid w:val="00E40714"/>
    <w:rsid w:val="00FF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2021-03-29T01:26:00Z</dcterms:created>
  <dcterms:modified xsi:type="dcterms:W3CDTF">2021-04-14T06:45:00Z</dcterms:modified>
</cp:coreProperties>
</file>