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F" w:rsidRPr="004E5013" w:rsidRDefault="00950C0F" w:rsidP="00950C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 xml:space="preserve">А Д М И Н И С Т </w:t>
      </w:r>
      <w:proofErr w:type="gramStart"/>
      <w:r w:rsidRPr="004E5013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4E5013">
        <w:rPr>
          <w:rFonts w:ascii="Times New Roman" w:hAnsi="Times New Roman"/>
          <w:bCs/>
          <w:sz w:val="26"/>
          <w:szCs w:val="26"/>
        </w:rPr>
        <w:t xml:space="preserve"> А Ц И Я</w:t>
      </w:r>
    </w:p>
    <w:p w:rsidR="00950C0F" w:rsidRPr="004E5013" w:rsidRDefault="00950C0F" w:rsidP="00950C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 xml:space="preserve">ЗОЛОТОДОЛИНСКОГО </w:t>
      </w:r>
      <w:r w:rsidRPr="004E5013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950C0F" w:rsidRPr="004E5013" w:rsidRDefault="00950C0F" w:rsidP="00950C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 xml:space="preserve">ПАРТИЗАНСКОГО </w:t>
      </w:r>
      <w:r w:rsidRPr="004E5013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</w:p>
    <w:p w:rsidR="00950C0F" w:rsidRPr="004E5013" w:rsidRDefault="00950C0F" w:rsidP="00950C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>ПРИМОРСКОГО КРАЯ</w:t>
      </w:r>
    </w:p>
    <w:p w:rsidR="00950C0F" w:rsidRPr="004E5013" w:rsidRDefault="00950C0F" w:rsidP="00950C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50C0F" w:rsidRPr="004E5013" w:rsidRDefault="00950C0F" w:rsidP="00950C0F">
      <w:pPr>
        <w:ind w:right="-2"/>
        <w:jc w:val="center"/>
        <w:rPr>
          <w:rFonts w:ascii="Times New Roman" w:hAnsi="Times New Roman"/>
          <w:bCs/>
          <w:sz w:val="26"/>
          <w:szCs w:val="26"/>
        </w:rPr>
      </w:pPr>
      <w:r w:rsidRPr="004E5013">
        <w:rPr>
          <w:rFonts w:ascii="Times New Roman" w:hAnsi="Times New Roman"/>
          <w:bCs/>
          <w:sz w:val="26"/>
          <w:szCs w:val="26"/>
        </w:rPr>
        <w:t>ПОСТАНОВЛЕНИЕ</w:t>
      </w:r>
    </w:p>
    <w:p w:rsidR="00950C0F" w:rsidRPr="004E5013" w:rsidRDefault="00950C0F" w:rsidP="00950C0F">
      <w:pPr>
        <w:ind w:right="45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>1</w:t>
      </w:r>
      <w:r w:rsidR="00A9716B">
        <w:rPr>
          <w:rFonts w:ascii="Times New Roman" w:hAnsi="Times New Roman"/>
          <w:sz w:val="26"/>
          <w:szCs w:val="26"/>
        </w:rPr>
        <w:t>6</w:t>
      </w:r>
      <w:r w:rsidRPr="004E5013">
        <w:rPr>
          <w:rFonts w:ascii="Times New Roman" w:hAnsi="Times New Roman"/>
          <w:sz w:val="26"/>
          <w:szCs w:val="26"/>
        </w:rPr>
        <w:t xml:space="preserve"> июня 2016 год</w:t>
      </w:r>
      <w:proofErr w:type="gramStart"/>
      <w:r w:rsidRPr="004E5013">
        <w:rPr>
          <w:rFonts w:ascii="Times New Roman" w:hAnsi="Times New Roman"/>
          <w:sz w:val="26"/>
          <w:szCs w:val="26"/>
        </w:rPr>
        <w:t>.</w:t>
      </w:r>
      <w:proofErr w:type="gramEnd"/>
      <w:r w:rsidRPr="004E5013">
        <w:rPr>
          <w:rFonts w:ascii="Times New Roman" w:hAnsi="Times New Roman"/>
          <w:sz w:val="26"/>
          <w:szCs w:val="26"/>
        </w:rPr>
        <w:tab/>
      </w:r>
      <w:r w:rsidRPr="004E5013">
        <w:rPr>
          <w:rFonts w:ascii="Times New Roman" w:hAnsi="Times New Roman"/>
          <w:sz w:val="26"/>
          <w:szCs w:val="26"/>
        </w:rPr>
        <w:tab/>
        <w:t xml:space="preserve">             </w:t>
      </w:r>
      <w:proofErr w:type="gramStart"/>
      <w:r w:rsidRPr="004E5013">
        <w:rPr>
          <w:rFonts w:ascii="Times New Roman" w:hAnsi="Times New Roman"/>
          <w:sz w:val="26"/>
          <w:szCs w:val="26"/>
        </w:rPr>
        <w:t>с</w:t>
      </w:r>
      <w:proofErr w:type="gramEnd"/>
      <w:r w:rsidRPr="004E5013">
        <w:rPr>
          <w:rFonts w:ascii="Times New Roman" w:hAnsi="Times New Roman"/>
          <w:sz w:val="26"/>
          <w:szCs w:val="26"/>
        </w:rPr>
        <w:t xml:space="preserve">. Золотая Долина                                   №  </w:t>
      </w:r>
      <w:r w:rsidR="00A9716B">
        <w:rPr>
          <w:rFonts w:ascii="Times New Roman" w:hAnsi="Times New Roman"/>
          <w:sz w:val="26"/>
          <w:szCs w:val="26"/>
        </w:rPr>
        <w:t>60</w:t>
      </w:r>
      <w:r w:rsidRPr="004E5013">
        <w:rPr>
          <w:rFonts w:ascii="Times New Roman" w:hAnsi="Times New Roman"/>
          <w:sz w:val="26"/>
          <w:szCs w:val="26"/>
        </w:rPr>
        <w:t>-п</w:t>
      </w:r>
    </w:p>
    <w:p w:rsidR="00950C0F" w:rsidRPr="004E5013" w:rsidRDefault="00950C0F" w:rsidP="00950C0F">
      <w:pPr>
        <w:ind w:right="45"/>
        <w:rPr>
          <w:rFonts w:ascii="Times New Roman" w:hAnsi="Times New Roman"/>
          <w:sz w:val="26"/>
          <w:szCs w:val="26"/>
        </w:rPr>
      </w:pPr>
    </w:p>
    <w:p w:rsidR="00950C0F" w:rsidRPr="000973CD" w:rsidRDefault="00950C0F" w:rsidP="00097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3CD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0973CD"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 w:rsidRPr="000973CD">
        <w:rPr>
          <w:rFonts w:ascii="Times New Roman" w:hAnsi="Times New Roman"/>
          <w:b/>
          <w:sz w:val="26"/>
          <w:szCs w:val="26"/>
        </w:rPr>
        <w:t xml:space="preserve"> сельского поселения Партизанского муниципального района от 22.07.2015 г. № 38-п «</w:t>
      </w:r>
      <w:r w:rsidRPr="000973CD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«Изменение видов разрешенного использования земельных участков»</w:t>
      </w:r>
    </w:p>
    <w:p w:rsidR="00950C0F" w:rsidRDefault="00950C0F" w:rsidP="00950C0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50C0F" w:rsidRDefault="00950C0F" w:rsidP="00950C0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50C0F" w:rsidRPr="004E5013" w:rsidRDefault="00950C0F" w:rsidP="00950C0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4E501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5" w:history="1">
        <w:r w:rsidRPr="004E5013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</w:t>
      </w:r>
      <w:proofErr w:type="gramEnd"/>
      <w:r w:rsidRPr="004E50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5013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Федерации", </w:t>
      </w:r>
      <w:hyperlink r:id="rId6" w:history="1">
        <w:r w:rsidRPr="004E50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25 мая 2012 года № 42 « </w:t>
      </w:r>
      <w:r w:rsidRPr="004E5013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4E5013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4E5013">
        <w:rPr>
          <w:rFonts w:ascii="Times New Roman" w:hAnsi="Times New Roman" w:cs="Times New Roman"/>
          <w:bCs/>
          <w:sz w:val="26"/>
          <w:szCs w:val="26"/>
        </w:rPr>
        <w:t>”</w:t>
      </w:r>
      <w:bookmarkStart w:id="0" w:name="_GoBack"/>
      <w:bookmarkEnd w:id="0"/>
      <w:r w:rsidRPr="004E50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E5013"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 w:rsidRPr="004E50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поселения, в целях повышения качества и доступности</w:t>
      </w:r>
      <w:proofErr w:type="gramEnd"/>
      <w:r w:rsidRPr="004E5013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услуги,  администрация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поселения, администрация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950C0F" w:rsidRPr="004E5013" w:rsidRDefault="00950C0F" w:rsidP="00950C0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50C0F" w:rsidRPr="004E5013" w:rsidRDefault="00950C0F" w:rsidP="00950C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E5013">
        <w:rPr>
          <w:rFonts w:ascii="Times New Roman" w:hAnsi="Times New Roman"/>
          <w:sz w:val="26"/>
          <w:szCs w:val="26"/>
        </w:rPr>
        <w:t>ПОСТАНОВЛЯЕТ:</w:t>
      </w:r>
    </w:p>
    <w:p w:rsidR="00950C0F" w:rsidRPr="004E5013" w:rsidRDefault="00950C0F" w:rsidP="00950C0F">
      <w:pPr>
        <w:spacing w:after="0" w:line="273" w:lineRule="atLeast"/>
        <w:ind w:firstLine="547"/>
        <w:jc w:val="both"/>
        <w:rPr>
          <w:rFonts w:ascii="Verdana" w:eastAsia="Times New Roman" w:hAnsi="Verdana" w:cs="Times New Roman"/>
          <w:sz w:val="21"/>
        </w:rPr>
      </w:pPr>
    </w:p>
    <w:p w:rsidR="00950C0F" w:rsidRDefault="00950C0F" w:rsidP="00950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1. Внести в административный регламент  по предоставлению муниципальной услуги </w:t>
      </w:r>
      <w:r w:rsidRPr="004E5013">
        <w:rPr>
          <w:rFonts w:ascii="Times New Roman" w:hAnsi="Times New Roman" w:cs="Times New Roman"/>
          <w:sz w:val="26"/>
          <w:szCs w:val="26"/>
        </w:rPr>
        <w:t>«</w:t>
      </w:r>
      <w:r w:rsidR="000973CD" w:rsidRPr="000973CD">
        <w:rPr>
          <w:rFonts w:ascii="Times New Roman" w:eastAsia="Times New Roman" w:hAnsi="Times New Roman" w:cs="Times New Roman"/>
          <w:sz w:val="26"/>
          <w:szCs w:val="26"/>
        </w:rPr>
        <w:t>Изменение видов разрешенного использования земельных участков</w:t>
      </w:r>
      <w:r w:rsidRPr="004E5013">
        <w:rPr>
          <w:rFonts w:ascii="Times New Roman" w:hAnsi="Times New Roman" w:cs="Times New Roman"/>
          <w:sz w:val="26"/>
          <w:szCs w:val="26"/>
        </w:rPr>
        <w:t>»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</w:t>
      </w:r>
      <w:r w:rsidRPr="004E501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4E501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22.07.2015 г. № 3</w:t>
      </w:r>
      <w:r w:rsidR="000973CD">
        <w:rPr>
          <w:rFonts w:ascii="Times New Roman" w:hAnsi="Times New Roman" w:cs="Times New Roman"/>
          <w:sz w:val="26"/>
          <w:szCs w:val="26"/>
        </w:rPr>
        <w:t>8</w:t>
      </w:r>
      <w:r w:rsidRPr="004E5013">
        <w:rPr>
          <w:rFonts w:ascii="Times New Roman" w:hAnsi="Times New Roman" w:cs="Times New Roman"/>
          <w:sz w:val="26"/>
          <w:szCs w:val="26"/>
        </w:rPr>
        <w:t>-п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D20D6A" w:rsidRPr="004E5013" w:rsidRDefault="00D20D6A" w:rsidP="00D20D6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</w:t>
      </w:r>
      <w:r w:rsidRPr="004E5013">
        <w:rPr>
          <w:rFonts w:ascii="Times New Roman" w:hAnsi="Times New Roman" w:cs="Times New Roman"/>
          <w:sz w:val="26"/>
          <w:szCs w:val="26"/>
        </w:rPr>
        <w:t xml:space="preserve"> 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E5013">
        <w:rPr>
          <w:rFonts w:ascii="Times New Roman" w:hAnsi="Times New Roman" w:cs="Times New Roman"/>
          <w:sz w:val="26"/>
          <w:szCs w:val="26"/>
        </w:rPr>
        <w:t xml:space="preserve"> раздела 2 дополнить абзацем девять следующего </w:t>
      </w:r>
      <w:r w:rsidRPr="004E5013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>содержания</w:t>
      </w:r>
    </w:p>
    <w:p w:rsidR="00D20D6A" w:rsidRPr="004E5013" w:rsidRDefault="00D20D6A" w:rsidP="00D20D6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 обращении инвалидов и </w:t>
      </w:r>
      <w:proofErr w:type="spellStart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маломобильных</w:t>
      </w:r>
      <w:proofErr w:type="spellEnd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</w:t>
      </w:r>
      <w:proofErr w:type="gramEnd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Центральная</w:t>
      </w:r>
      <w:proofErr w:type="gramEnd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66), информационными табличками, кнопкой вызова "помощника" (специалиста администрации </w:t>
      </w:r>
      <w:proofErr w:type="spellStart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Золотодолинского</w:t>
      </w:r>
      <w:proofErr w:type="spellEnd"/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поселения)»;</w:t>
      </w:r>
    </w:p>
    <w:p w:rsidR="00D20D6A" w:rsidRPr="004E5013" w:rsidRDefault="00D20D6A" w:rsidP="00D20D6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Абзац первый п</w:t>
      </w:r>
      <w:r>
        <w:rPr>
          <w:rFonts w:ascii="Times New Roman" w:eastAsia="Times New Roman" w:hAnsi="Times New Roman" w:cs="Times New Roman"/>
          <w:sz w:val="26"/>
          <w:szCs w:val="26"/>
        </w:rPr>
        <w:t>одпункта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2.1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раздела 2 изложить в новой редакции:</w:t>
      </w:r>
    </w:p>
    <w:p w:rsidR="00D20D6A" w:rsidRPr="004E5013" w:rsidRDefault="00D20D6A" w:rsidP="00D20D6A">
      <w:pPr>
        <w:pStyle w:val="a4"/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«Помещения,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D20D6A" w:rsidRPr="004E5013" w:rsidRDefault="00D20D6A" w:rsidP="00D20D6A">
      <w:pPr>
        <w:pStyle w:val="a4"/>
        <w:numPr>
          <w:ilvl w:val="1"/>
          <w:numId w:val="2"/>
        </w:numPr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Дополнить</w:t>
      </w:r>
      <w:r w:rsidRPr="004E50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E5013">
        <w:rPr>
          <w:rFonts w:ascii="Times New Roman" w:hAnsi="Times New Roman" w:cs="Times New Roman"/>
          <w:sz w:val="26"/>
          <w:szCs w:val="26"/>
        </w:rPr>
        <w:t>подпункт 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E5013">
        <w:rPr>
          <w:rFonts w:ascii="Times New Roman" w:hAnsi="Times New Roman" w:cs="Times New Roman"/>
          <w:sz w:val="26"/>
          <w:szCs w:val="26"/>
        </w:rPr>
        <w:t>. раздела 2</w:t>
      </w:r>
      <w:r w:rsidRPr="004E501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E5013">
        <w:rPr>
          <w:rFonts w:ascii="Times New Roman" w:hAnsi="Times New Roman" w:cs="Times New Roman"/>
          <w:sz w:val="26"/>
          <w:szCs w:val="26"/>
          <w:shd w:val="clear" w:color="auto" w:fill="FFFFFF"/>
        </w:rPr>
        <w:t>абзацами десятым и одиннадцатым следующего содержания:</w:t>
      </w:r>
    </w:p>
    <w:p w:rsidR="00D20D6A" w:rsidRPr="004E5013" w:rsidRDefault="00D20D6A" w:rsidP="00D20D6A">
      <w:pPr>
        <w:pStyle w:val="a4"/>
        <w:tabs>
          <w:tab w:val="left" w:pos="-35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«- в местах ожидания должны быть созданы условия обслуживания инвалидов и </w:t>
      </w:r>
      <w:proofErr w:type="spellStart"/>
      <w:r w:rsidRPr="004E5013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групп;</w:t>
      </w:r>
    </w:p>
    <w:p w:rsidR="00D20D6A" w:rsidRPr="00E43643" w:rsidRDefault="00D20D6A" w:rsidP="00D20D6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D20D6A" w:rsidRPr="004E5013" w:rsidRDefault="00D20D6A" w:rsidP="00950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946" w:rsidRDefault="00121946"/>
    <w:p w:rsidR="00D20D6A" w:rsidRPr="00D20D6A" w:rsidRDefault="00D20D6A" w:rsidP="00D20D6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D6A">
        <w:rPr>
          <w:rFonts w:ascii="Times New Roman" w:eastAsia="Times New Roman" w:hAnsi="Times New Roman" w:cs="Times New Roman"/>
          <w:sz w:val="26"/>
          <w:szCs w:val="26"/>
        </w:rPr>
        <w:lastRenderedPageBreak/>
        <w:t>Подпункт 5.3. раздела 5 изложить в новой редакции:</w:t>
      </w:r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F3F89">
        <w:rPr>
          <w:rFonts w:ascii="Times New Roman" w:eastAsia="Times New Roman" w:hAnsi="Times New Roman" w:cs="Times New Roman"/>
          <w:sz w:val="26"/>
          <w:szCs w:val="26"/>
        </w:rPr>
        <w:t>«5.3.Основанием для начала процедуры досудебного (внесудебного) обжалования является жалоба заявителя на решения, действия (бездействие) должностных лиц, муниципальных служащих, специалистов, предоставляющих муниципальную услугу, принятые (осуществляемые) в ходе предоставления муниципальной услуги.</w:t>
      </w:r>
      <w:proofErr w:type="gramEnd"/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F3F89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4F3F8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частью 2 статьи 6</w:t>
      </w:r>
      <w:r w:rsidRPr="004F3F89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 подана</w:t>
      </w:r>
      <w:proofErr w:type="gramEnd"/>
      <w:r w:rsidRPr="004F3F89">
        <w:rPr>
          <w:rFonts w:ascii="Times New Roman" w:eastAsia="Times New Roman" w:hAnsi="Times New Roman" w:cs="Times New Roman"/>
          <w:sz w:val="26"/>
          <w:szCs w:val="26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F3F89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982CC1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4F3F89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</w:t>
      </w:r>
      <w:r w:rsidR="00982CC1">
        <w:rPr>
          <w:rFonts w:ascii="Times New Roman" w:eastAsia="Times New Roman" w:hAnsi="Times New Roman" w:cs="Times New Roman"/>
          <w:sz w:val="26"/>
          <w:szCs w:val="26"/>
        </w:rPr>
        <w:t xml:space="preserve">умента может быть </w:t>
      </w:r>
      <w:proofErr w:type="gramStart"/>
      <w:r w:rsidR="00982CC1">
        <w:rPr>
          <w:rFonts w:ascii="Times New Roman" w:eastAsia="Times New Roman" w:hAnsi="Times New Roman" w:cs="Times New Roman"/>
          <w:sz w:val="26"/>
          <w:szCs w:val="26"/>
        </w:rPr>
        <w:t>представлена</w:t>
      </w:r>
      <w:proofErr w:type="gramEnd"/>
      <w:r w:rsidR="00982C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20D6A" w:rsidRPr="004F3F89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82CC1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</w:t>
      </w:r>
      <w:r w:rsidR="00982CC1">
        <w:rPr>
          <w:rFonts w:ascii="Times New Roman" w:eastAsia="Times New Roman" w:hAnsi="Times New Roman" w:cs="Times New Roman"/>
          <w:sz w:val="26"/>
          <w:szCs w:val="26"/>
        </w:rPr>
        <w:t xml:space="preserve"> лиц);</w:t>
      </w:r>
    </w:p>
    <w:p w:rsidR="00D20D6A" w:rsidRPr="00D20D6A" w:rsidRDefault="00D20D6A" w:rsidP="00D20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F89">
        <w:rPr>
          <w:rFonts w:ascii="Times New Roman" w:eastAsia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Заявителем могут быть представлены документы (при наличии), подтверждающие доводы заявителя, либо их копии.</w:t>
      </w:r>
    </w:p>
    <w:p w:rsidR="00E719D2" w:rsidRPr="00D20D6A" w:rsidRDefault="00E719D2" w:rsidP="00D20D6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6A">
        <w:rPr>
          <w:rFonts w:ascii="Times New Roman" w:hAnsi="Times New Roman" w:cs="Times New Roman"/>
          <w:sz w:val="26"/>
          <w:szCs w:val="26"/>
        </w:rPr>
        <w:t>Подпункт 5.8. раздела 5 изложить в новой редакции: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hAnsi="Times New Roman" w:cs="Times New Roman"/>
          <w:sz w:val="26"/>
          <w:szCs w:val="26"/>
        </w:rPr>
        <w:t>«5.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5013">
        <w:rPr>
          <w:rFonts w:ascii="Times New Roman" w:hAnsi="Times New Roman" w:cs="Times New Roman"/>
          <w:sz w:val="26"/>
          <w:szCs w:val="26"/>
        </w:rPr>
        <w:t xml:space="preserve">. 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4E5013">
        <w:rPr>
          <w:rFonts w:ascii="Times New Roman" w:eastAsia="Times New Roman" w:hAnsi="Times New Roman" w:cs="Times New Roman"/>
          <w:sz w:val="26"/>
          <w:szCs w:val="26"/>
          <w:u w:val="single"/>
        </w:rPr>
        <w:t>тайну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19D2" w:rsidRPr="004E5013" w:rsidRDefault="00E719D2" w:rsidP="00E719D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4E501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A00DE8" w:rsidRPr="004E5013" w:rsidRDefault="00A00DE8" w:rsidP="00D20D6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5 дополнить подпунктом 5.9 следующего содержания</w:t>
      </w:r>
      <w:r w:rsidRPr="004E501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00DE8" w:rsidRPr="004E5013" w:rsidRDefault="00A00DE8" w:rsidP="00A00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>«5.9. Порядок обжалования решения по жалобе</w:t>
      </w:r>
    </w:p>
    <w:p w:rsidR="00A00DE8" w:rsidRPr="00D20D6A" w:rsidRDefault="00A00DE8" w:rsidP="00A00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Решение, принятое администрацией </w:t>
      </w:r>
      <w:proofErr w:type="spellStart"/>
      <w:r w:rsidRPr="004E501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4E501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результатам рассмотрения жалобы на решение и </w:t>
      </w:r>
      <w:r w:rsidRPr="00D20D6A">
        <w:rPr>
          <w:rFonts w:ascii="Times New Roman" w:eastAsia="Times New Roman" w:hAnsi="Times New Roman" w:cs="Times New Roman"/>
          <w:sz w:val="26"/>
          <w:szCs w:val="26"/>
        </w:rPr>
        <w:t xml:space="preserve">действие (бездействие) </w:t>
      </w:r>
      <w:r w:rsidR="002659B5" w:rsidRPr="00D20D6A">
        <w:rPr>
          <w:rFonts w:ascii="Times New Roman" w:eastAsia="Times New Roman" w:hAnsi="Times New Roman" w:cs="Times New Roman"/>
          <w:sz w:val="26"/>
          <w:szCs w:val="26"/>
        </w:rPr>
        <w:t>должностного лица</w:t>
      </w:r>
      <w:r w:rsidRPr="00D20D6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могут быть обжалованы заявителем в органы прокуратуры либо в судебном порядке».</w:t>
      </w:r>
    </w:p>
    <w:p w:rsidR="008065CC" w:rsidRDefault="008065CC" w:rsidP="008065C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7B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порядке.</w:t>
      </w:r>
    </w:p>
    <w:p w:rsidR="008065CC" w:rsidRPr="00EF627B" w:rsidRDefault="008065CC" w:rsidP="008065C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62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627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8065CC" w:rsidRDefault="008065CC" w:rsidP="00D20D6A">
      <w:pPr>
        <w:pStyle w:val="1"/>
        <w:rPr>
          <w:szCs w:val="26"/>
        </w:rPr>
      </w:pPr>
    </w:p>
    <w:p w:rsidR="00D20D6A" w:rsidRPr="00D20D6A" w:rsidRDefault="00D20D6A" w:rsidP="00D20D6A">
      <w:pPr>
        <w:spacing w:after="0"/>
      </w:pPr>
    </w:p>
    <w:p w:rsidR="008065CC" w:rsidRDefault="008065CC" w:rsidP="00D20D6A">
      <w:pPr>
        <w:pStyle w:val="1"/>
        <w:rPr>
          <w:szCs w:val="26"/>
        </w:rPr>
      </w:pPr>
    </w:p>
    <w:p w:rsidR="00D20D6A" w:rsidRPr="00E64873" w:rsidRDefault="00D20D6A" w:rsidP="00D20D6A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 xml:space="preserve">Глава </w:t>
      </w:r>
      <w:proofErr w:type="spellStart"/>
      <w:r w:rsidRPr="00E64873">
        <w:rPr>
          <w:b/>
          <w:szCs w:val="26"/>
        </w:rPr>
        <w:t>Золотодолинского</w:t>
      </w:r>
      <w:proofErr w:type="spellEnd"/>
    </w:p>
    <w:p w:rsidR="00D20D6A" w:rsidRPr="00E64873" w:rsidRDefault="00D20D6A" w:rsidP="00D20D6A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>сельского поселения</w:t>
      </w:r>
      <w:r w:rsidRPr="00E64873">
        <w:rPr>
          <w:b/>
          <w:szCs w:val="26"/>
        </w:rPr>
        <w:tab/>
        <w:t xml:space="preserve">        </w:t>
      </w:r>
      <w:r w:rsidRPr="00E64873">
        <w:rPr>
          <w:b/>
          <w:szCs w:val="26"/>
        </w:rPr>
        <w:tab/>
        <w:t xml:space="preserve">                                        М. И. Матвеенко</w:t>
      </w:r>
    </w:p>
    <w:p w:rsidR="002659B5" w:rsidRPr="002659B5" w:rsidRDefault="002659B5" w:rsidP="00A00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3CD" w:rsidRDefault="000973CD"/>
    <w:sectPr w:rsidR="000973CD" w:rsidSect="0012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F84"/>
    <w:multiLevelType w:val="multilevel"/>
    <w:tmpl w:val="02A856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>
    <w:nsid w:val="0BE87AC2"/>
    <w:multiLevelType w:val="multilevel"/>
    <w:tmpl w:val="9948E0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5D6DD9"/>
    <w:multiLevelType w:val="hybridMultilevel"/>
    <w:tmpl w:val="9F40E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B2D"/>
    <w:multiLevelType w:val="multilevel"/>
    <w:tmpl w:val="9948E0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C0F"/>
    <w:rsid w:val="000973CD"/>
    <w:rsid w:val="00121946"/>
    <w:rsid w:val="002659B5"/>
    <w:rsid w:val="004F3F89"/>
    <w:rsid w:val="008065CC"/>
    <w:rsid w:val="00950C0F"/>
    <w:rsid w:val="00982CC1"/>
    <w:rsid w:val="00A00DE8"/>
    <w:rsid w:val="00A9716B"/>
    <w:rsid w:val="00CE1A2A"/>
    <w:rsid w:val="00D20D6A"/>
    <w:rsid w:val="00D656D8"/>
    <w:rsid w:val="00E7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6"/>
  </w:style>
  <w:style w:type="paragraph" w:styleId="1">
    <w:name w:val="heading 1"/>
    <w:basedOn w:val="a"/>
    <w:next w:val="a"/>
    <w:link w:val="10"/>
    <w:uiPriority w:val="9"/>
    <w:qFormat/>
    <w:rsid w:val="008065C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C0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719D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D656D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656D8"/>
  </w:style>
  <w:style w:type="character" w:customStyle="1" w:styleId="10">
    <w:name w:val="Заголовок 1 Знак"/>
    <w:basedOn w:val="a0"/>
    <w:link w:val="1"/>
    <w:uiPriority w:val="9"/>
    <w:rsid w:val="008065CC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C32B9407BEAD4D2857BFEE01232339215D868C421629L06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A890ADBCA8B0B27B0E66B12251A26485921384B5DE742OBX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В соответствии с Федеральным законом от 27 июля 2010 года N 210-ФЗ "Об организац</vt:lpstr>
      <vt:lpstr/>
    </vt:vector>
  </TitlesOfParts>
  <Company>Reanimator Extreme Edition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ADMIN</cp:lastModifiedBy>
  <cp:revision>10</cp:revision>
  <cp:lastPrinted>2016-06-21T00:03:00Z</cp:lastPrinted>
  <dcterms:created xsi:type="dcterms:W3CDTF">2016-06-17T01:22:00Z</dcterms:created>
  <dcterms:modified xsi:type="dcterms:W3CDTF">2016-06-21T00:03:00Z</dcterms:modified>
</cp:coreProperties>
</file>