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72" w:rsidRPr="00BF0B72" w:rsidRDefault="00BF0B72" w:rsidP="00BF0B72">
      <w:pPr>
        <w:shd w:val="clear" w:color="auto" w:fill="FFFFFF"/>
        <w:spacing w:after="2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</w:rPr>
        <w:t xml:space="preserve">Создание территориального общественного самоуправления в </w:t>
      </w:r>
      <w:r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</w:rPr>
        <w:t>Золотодолинском</w:t>
      </w:r>
      <w:r w:rsidRPr="00BF0B72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</w:rPr>
        <w:t xml:space="preserve"> сельском поселении</w:t>
      </w:r>
    </w:p>
    <w:p w:rsidR="00BF0B72" w:rsidRPr="00BF0B72" w:rsidRDefault="00BF0B72" w:rsidP="00BF0B72">
      <w:pPr>
        <w:shd w:val="clear" w:color="auto" w:fill="FFFFFF"/>
        <w:spacing w:after="2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</w:rPr>
        <w:t> </w:t>
      </w:r>
    </w:p>
    <w:p w:rsidR="00BF0B72" w:rsidRPr="00BF0B72" w:rsidRDefault="00BF0B72" w:rsidP="00BF0B72">
      <w:pPr>
        <w:shd w:val="clear" w:color="auto" w:fill="FFFFFF"/>
        <w:spacing w:after="262" w:line="240" w:lineRule="auto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</w:rPr>
        <w:t>Создать ТОС</w:t>
      </w:r>
    </w:p>
    <w:p w:rsidR="00BF0B72" w:rsidRPr="00BF0B72" w:rsidRDefault="00BF0B72" w:rsidP="00BF0B72">
      <w:pPr>
        <w:shd w:val="clear" w:color="auto" w:fill="FFFFFF"/>
        <w:spacing w:after="318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Шаг 1. Образование инициативной группы</w:t>
      </w:r>
    </w:p>
    <w:p w:rsidR="00BF0B72" w:rsidRPr="00BF0B72" w:rsidRDefault="00BF0B72" w:rsidP="00BF0B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Для создания ТОС необходимо образовать инициативную группу в количестве 5 человек из числа граждан проживающих на территории создаваемого ТОС и достигших 16-летнего возраста. Образование инициативной группы оформляется следующим документом: </w:t>
      </w:r>
      <w:hyperlink r:id="rId5" w:tgtFrame="_blank" w:history="1">
        <w:r w:rsidRPr="00BF0B72">
          <w:rPr>
            <w:rFonts w:ascii="Times New Roman" w:eastAsia="Times New Roman" w:hAnsi="Times New Roman" w:cs="Times New Roman"/>
            <w:color w:val="507DDF"/>
            <w:sz w:val="28"/>
            <w:szCs w:val="28"/>
            <w:u w:val="single"/>
          </w:rPr>
          <w:t>ПРОТОКОЛ СОБРАНИЯ ИНИЦИАТИВНОЙ ГРУППЫ ПО СОЗДАНИЮ ТОС</w:t>
        </w:r>
      </w:hyperlink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. Заполните форму протокола. В данной форме обозначена повестка дня. Проведите собрание и заполните протокол по предлагаемой форме. Этот документ является самым первым, который необходим для образования ТОС. Обратите внимание на повестку! Четвертым вопросом в повестке предварительного собрания граждан является "Подготовка проекта Устава ТОС". Заполните форму  </w:t>
      </w:r>
      <w:hyperlink r:id="rId6" w:tgtFrame="_blank" w:history="1">
        <w:r w:rsidRPr="00BF0B72">
          <w:rPr>
            <w:rFonts w:ascii="Times New Roman" w:eastAsia="Times New Roman" w:hAnsi="Times New Roman" w:cs="Times New Roman"/>
            <w:color w:val="507DDF"/>
            <w:sz w:val="28"/>
            <w:szCs w:val="28"/>
            <w:u w:val="single"/>
          </w:rPr>
          <w:t>УСТАВА ТОС</w:t>
        </w:r>
      </w:hyperlink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. Дополните Устав своими данными.</w:t>
      </w:r>
    </w:p>
    <w:p w:rsidR="00BF0B72" w:rsidRPr="00BF0B72" w:rsidRDefault="00BF0B72" w:rsidP="00BF0B72">
      <w:pPr>
        <w:shd w:val="clear" w:color="auto" w:fill="FFFFFF"/>
        <w:spacing w:after="318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Шаг 2. Установление границ ТОС и назначение даты проведения учредительного собрания</w:t>
      </w:r>
    </w:p>
    <w:p w:rsidR="00BF0B72" w:rsidRPr="00BF0B72" w:rsidRDefault="00BF0B72" w:rsidP="00BF0B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Вы провели предварительное собрание граждан, на котором определили границы ТОС. У вас имеется соответствующий протокол. Теперь, чтобы утвердить границы ТОС, необходимо подать  </w:t>
      </w:r>
      <w:hyperlink r:id="rId7" w:tgtFrame="_blank" w:history="1">
        <w:r w:rsidRPr="00BF0B72">
          <w:rPr>
            <w:rFonts w:ascii="Times New Roman" w:eastAsia="Times New Roman" w:hAnsi="Times New Roman" w:cs="Times New Roman"/>
            <w:color w:val="507DDF"/>
            <w:sz w:val="28"/>
            <w:szCs w:val="28"/>
            <w:u w:val="single"/>
          </w:rPr>
          <w:t>ЗАЯВЛЕНИЕ (ХОДАТАЙСТВО) В СОВЕТ МО</w:t>
        </w:r>
      </w:hyperlink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. После того, как Совет МО утвердил границы ТОС и назначил дату проведения учредительного собрания, переходим к следующему шагу.</w:t>
      </w:r>
    </w:p>
    <w:p w:rsidR="00BF0B72" w:rsidRPr="00BF0B72" w:rsidRDefault="00BF0B72" w:rsidP="00BF0B72">
      <w:pPr>
        <w:shd w:val="clear" w:color="auto" w:fill="FFFFFF"/>
        <w:spacing w:after="318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Шаг 3. Извещение жителей территории о проведении учредительного собрания</w:t>
      </w:r>
    </w:p>
    <w:p w:rsidR="00BF0B72" w:rsidRPr="00BF0B72" w:rsidRDefault="00BF0B72" w:rsidP="00BF0B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Необходимо проинформировать население о дате, месте и времени не менее чем за 15 дней до проведения мероприятия. Сообщение о проведении учредительного собрания должно быть направлено каждому жителю, достигшему 16 — летнего возраста, проживающему на территории создаваемого ТОС, либо доведено под роспись в  </w:t>
      </w:r>
      <w:hyperlink r:id="rId8" w:tgtFrame="_blank" w:history="1">
        <w:r w:rsidRPr="00BF0B72">
          <w:rPr>
            <w:rFonts w:ascii="Times New Roman" w:eastAsia="Times New Roman" w:hAnsi="Times New Roman" w:cs="Times New Roman"/>
            <w:color w:val="507DDF"/>
            <w:sz w:val="28"/>
            <w:szCs w:val="28"/>
            <w:u w:val="single"/>
          </w:rPr>
          <w:t>ЛИСТЕ УВЕДОМЛЕНИЯ</w:t>
        </w:r>
      </w:hyperlink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. Также допускаются иные методы оповещения граждан об учредительном собрании граждан — объявления, домовой обход.</w:t>
      </w:r>
    </w:p>
    <w:p w:rsidR="00BF0B72" w:rsidRPr="00BF0B72" w:rsidRDefault="00BF0B72" w:rsidP="00BF0B72">
      <w:pPr>
        <w:shd w:val="clear" w:color="auto" w:fill="FFFFFF"/>
        <w:spacing w:after="318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Шаг 4. Проведение учредительного собрания</w:t>
      </w:r>
    </w:p>
    <w:p w:rsidR="00BF0B72" w:rsidRPr="00BF0B72" w:rsidRDefault="00BF0B72" w:rsidP="00BF0B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Учредительное собрание граждан проводит инициативная группа. Перед открытием собрания обязательно заполняется  </w:t>
      </w:r>
      <w:hyperlink r:id="rId9" w:tgtFrame="_blank" w:history="1">
        <w:r w:rsidRPr="00BF0B72">
          <w:rPr>
            <w:rFonts w:ascii="Times New Roman" w:eastAsia="Times New Roman" w:hAnsi="Times New Roman" w:cs="Times New Roman"/>
            <w:color w:val="507DDF"/>
            <w:sz w:val="28"/>
            <w:szCs w:val="28"/>
            <w:u w:val="single"/>
          </w:rPr>
          <w:t xml:space="preserve">ЛИСТ РЕГИСТРАЦИИ </w:t>
        </w:r>
        <w:r w:rsidRPr="00BF0B72">
          <w:rPr>
            <w:rFonts w:ascii="Times New Roman" w:eastAsia="Times New Roman" w:hAnsi="Times New Roman" w:cs="Times New Roman"/>
            <w:color w:val="507DDF"/>
            <w:sz w:val="28"/>
            <w:szCs w:val="28"/>
            <w:u w:val="single"/>
          </w:rPr>
          <w:lastRenderedPageBreak/>
          <w:t>УЧАСТНИКОВ</w:t>
        </w:r>
      </w:hyperlink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. Учредительное собрание граждан считается правомочным при участии в нем не менее половины жителей соответствующей территории, достигших 16-летнего возраста. Учредительное собрание граждан оформляются следующим </w:t>
      </w:r>
      <w:proofErr w:type="spellStart"/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документом:</w:t>
      </w:r>
      <w:hyperlink r:id="rId10" w:tgtFrame="_blank" w:history="1">
        <w:r w:rsidRPr="00BF0B72">
          <w:rPr>
            <w:rFonts w:ascii="Times New Roman" w:eastAsia="Times New Roman" w:hAnsi="Times New Roman" w:cs="Times New Roman"/>
            <w:color w:val="507DDF"/>
            <w:sz w:val="28"/>
            <w:szCs w:val="28"/>
            <w:u w:val="single"/>
          </w:rPr>
          <w:t>ПРОТОКОЛ</w:t>
        </w:r>
        <w:proofErr w:type="spellEnd"/>
        <w:r w:rsidRPr="00BF0B72">
          <w:rPr>
            <w:rFonts w:ascii="Times New Roman" w:eastAsia="Times New Roman" w:hAnsi="Times New Roman" w:cs="Times New Roman"/>
            <w:color w:val="507DDF"/>
            <w:sz w:val="28"/>
            <w:szCs w:val="28"/>
            <w:u w:val="single"/>
          </w:rPr>
          <w:t xml:space="preserve"> УЧРЕДИТЕЛЬНОГО СОБРАНИЯ</w:t>
        </w:r>
      </w:hyperlink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. После проведения учредительного собрания граждан переходим </w:t>
      </w:r>
      <w:proofErr w:type="gramStart"/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к</w:t>
      </w:r>
      <w:proofErr w:type="gramEnd"/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gramStart"/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следующим</w:t>
      </w:r>
      <w:proofErr w:type="gramEnd"/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шагу.</w:t>
      </w:r>
    </w:p>
    <w:p w:rsidR="00BF0B72" w:rsidRPr="00BF0B72" w:rsidRDefault="00BF0B72" w:rsidP="00BF0B72">
      <w:pPr>
        <w:shd w:val="clear" w:color="auto" w:fill="FFFFFF"/>
        <w:spacing w:after="318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Шаг 5. Регистрация Устава ТОС в администрации МО</w:t>
      </w:r>
    </w:p>
    <w:p w:rsidR="00BF0B72" w:rsidRPr="00BF0B72" w:rsidRDefault="00BF0B72" w:rsidP="00BF0B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После проведения учредительного собрания граждан, уполномоченное лицо (председатель ТОС) подает документы в администрацию МО для регистрации Устава ТОС:</w:t>
      </w:r>
    </w:p>
    <w:p w:rsidR="00BF0B72" w:rsidRPr="00BF0B72" w:rsidRDefault="00BF0B72" w:rsidP="00BF0B72">
      <w:pPr>
        <w:numPr>
          <w:ilvl w:val="0"/>
          <w:numId w:val="1"/>
        </w:numPr>
        <w:shd w:val="clear" w:color="auto" w:fill="FFFFFF"/>
        <w:spacing w:before="131" w:after="131" w:line="240" w:lineRule="auto"/>
        <w:ind w:lef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tgtFrame="_blank" w:history="1">
        <w:r w:rsidRPr="00BF0B72">
          <w:rPr>
            <w:rFonts w:ascii="Times New Roman" w:eastAsia="Times New Roman" w:hAnsi="Times New Roman" w:cs="Times New Roman"/>
            <w:color w:val="507DDF"/>
            <w:sz w:val="28"/>
            <w:szCs w:val="28"/>
            <w:u w:val="single"/>
          </w:rPr>
          <w:t>ЗАЯВЛЕНИЕ О РЕГИСТРАЦИИ УСТАВА ТОС</w:t>
        </w:r>
      </w:hyperlink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Заявление подается на имя главы МО, подписанное уполномоченным представителем (председателем ТОС), с указанием Ф</w:t>
      </w:r>
      <w:proofErr w:type="gramStart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И. О., адреса места жительства, и контактных телефонов.</w:t>
      </w:r>
    </w:p>
    <w:p w:rsidR="00BF0B72" w:rsidRPr="00BF0B72" w:rsidRDefault="00BF0B72" w:rsidP="00BF0B72">
      <w:pPr>
        <w:numPr>
          <w:ilvl w:val="0"/>
          <w:numId w:val="1"/>
        </w:numPr>
        <w:shd w:val="clear" w:color="auto" w:fill="FFFFFF"/>
        <w:spacing w:before="131" w:after="131" w:line="240" w:lineRule="auto"/>
        <w:ind w:lef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решения Совета МО об установлении границ территории, на которой образовывается ТОС.</w:t>
      </w:r>
    </w:p>
    <w:p w:rsidR="00BF0B72" w:rsidRPr="00BF0B72" w:rsidRDefault="00BF0B72" w:rsidP="00BF0B72">
      <w:pPr>
        <w:numPr>
          <w:ilvl w:val="0"/>
          <w:numId w:val="1"/>
        </w:numPr>
        <w:shd w:val="clear" w:color="auto" w:fill="FFFFFF"/>
        <w:spacing w:before="131" w:after="131" w:line="240" w:lineRule="auto"/>
        <w:ind w:lef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учредительного собрания граждан</w:t>
      </w:r>
      <w:proofErr w:type="gramStart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м. шаг №4)</w:t>
      </w:r>
    </w:p>
    <w:p w:rsidR="00BF0B72" w:rsidRPr="00BF0B72" w:rsidRDefault="00BF0B72" w:rsidP="00BF0B72">
      <w:pPr>
        <w:numPr>
          <w:ilvl w:val="0"/>
          <w:numId w:val="1"/>
        </w:numPr>
        <w:shd w:val="clear" w:color="auto" w:fill="FFFFFF"/>
        <w:spacing w:before="131" w:after="131" w:line="240" w:lineRule="auto"/>
        <w:ind w:lef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Два экземпляра Устава ТОС. Экземпляры должны быть прошиты, страницы пронумерованы, подписаны заявителем на последнем листе каждого экземпляра</w:t>
      </w:r>
      <w:proofErr w:type="gramStart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м. шаг №2)</w:t>
      </w:r>
    </w:p>
    <w:p w:rsidR="00BF0B72" w:rsidRPr="00BF0B72" w:rsidRDefault="00BF0B72" w:rsidP="00BF0B72">
      <w:pPr>
        <w:numPr>
          <w:ilvl w:val="0"/>
          <w:numId w:val="1"/>
        </w:numPr>
        <w:shd w:val="clear" w:color="auto" w:fill="FFFFFF"/>
        <w:spacing w:before="131" w:after="131" w:line="240" w:lineRule="auto"/>
        <w:ind w:lef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участников собрания граждан с указанием их адресов и даты рождения</w:t>
      </w:r>
      <w:proofErr w:type="gramStart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м. шаг №4)</w:t>
      </w:r>
    </w:p>
    <w:p w:rsidR="00BF0B72" w:rsidRPr="00BF0B72" w:rsidRDefault="00BF0B72" w:rsidP="00BF0B72">
      <w:pPr>
        <w:numPr>
          <w:ilvl w:val="0"/>
          <w:numId w:val="1"/>
        </w:numPr>
        <w:shd w:val="clear" w:color="auto" w:fill="FFFFFF"/>
        <w:spacing w:before="131" w:after="131" w:line="240" w:lineRule="auto"/>
        <w:ind w:lef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избранных членов инициативной группы с указанием адресов и телефонов</w:t>
      </w:r>
      <w:proofErr w:type="gramStart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F0B72">
        <w:rPr>
          <w:rFonts w:ascii="Times New Roman" w:eastAsia="Times New Roman" w:hAnsi="Times New Roman" w:cs="Times New Roman"/>
          <w:color w:val="000000"/>
          <w:sz w:val="28"/>
          <w:szCs w:val="28"/>
        </w:rPr>
        <w:t>м. шаг №1)</w:t>
      </w:r>
    </w:p>
    <w:p w:rsidR="00BF0B72" w:rsidRPr="00BF0B72" w:rsidRDefault="00BF0B72" w:rsidP="00BF0B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color w:val="202020"/>
          <w:sz w:val="28"/>
          <w:szCs w:val="28"/>
        </w:rPr>
        <w:t>Сроки регистрации Устава устанавливается Администрацией МО (до 30 дней).</w:t>
      </w:r>
    </w:p>
    <w:p w:rsidR="00BF0B72" w:rsidRPr="00BF0B72" w:rsidRDefault="00BF0B72" w:rsidP="00BF0B72">
      <w:pPr>
        <w:shd w:val="clear" w:color="auto" w:fill="FFFFFF"/>
        <w:spacing w:after="318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BF0B7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Поздравляем! ТОС зарегистрирован!</w:t>
      </w:r>
    </w:p>
    <w:p w:rsidR="00304C4D" w:rsidRDefault="00304C4D"/>
    <w:sectPr w:rsidR="0030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9FE"/>
    <w:multiLevelType w:val="multilevel"/>
    <w:tmpl w:val="8DA2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0B72"/>
    <w:rsid w:val="00304C4D"/>
    <w:rsid w:val="00BF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F0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B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F0B7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F0B72"/>
    <w:rPr>
      <w:b/>
      <w:bCs/>
    </w:rPr>
  </w:style>
  <w:style w:type="paragraph" w:styleId="a4">
    <w:name w:val="Normal (Web)"/>
    <w:basedOn w:val="a"/>
    <w:uiPriority w:val="99"/>
    <w:semiHidden/>
    <w:unhideWhenUsed/>
    <w:rsid w:val="00BF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0B72"/>
  </w:style>
  <w:style w:type="character" w:styleId="a5">
    <w:name w:val="Hyperlink"/>
    <w:basedOn w:val="a0"/>
    <w:uiPriority w:val="99"/>
    <w:semiHidden/>
    <w:unhideWhenUsed/>
    <w:rsid w:val="00BF0B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osrk.ru/request/doc_info/?key=dfe3cdce96cd29d000fcbc06c10b9f5d&amp;doc_type_id=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tosrk.ru/request/doc_info/?key=dfe3cdce96cd29d000fcbc06c10b9f5d&amp;doc_type_id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osrk.ru/request/doc_info/?key=dfe3cdce96cd29d000fcbc06c10b9f5d&amp;doc_type_id=2" TargetMode="External"/><Relationship Id="rId11" Type="http://schemas.openxmlformats.org/officeDocument/2006/relationships/hyperlink" Target="http://atosrk.ru/request/doc_info/?key=dfe3cdce96cd29d000fcbc06c10b9f5d&amp;doc_type_id=8" TargetMode="External"/><Relationship Id="rId5" Type="http://schemas.openxmlformats.org/officeDocument/2006/relationships/hyperlink" Target="http://atosrk.ru/request/doc_info/?key=dfe3cdce96cd29d000fcbc06c10b9f5d&amp;doc_type_id=1" TargetMode="External"/><Relationship Id="rId10" Type="http://schemas.openxmlformats.org/officeDocument/2006/relationships/hyperlink" Target="http://atosrk.ru/request/doc_info/?key=dfe3cdce96cd29d000fcbc06c10b9f5d&amp;doc_type_id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osrk.ru/request/doc_info/?key=dfe3cdce96cd29d000fcbc06c10b9f5d&amp;doc_type_id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2018-03-02T00:53:00Z</dcterms:created>
  <dcterms:modified xsi:type="dcterms:W3CDTF">2018-03-02T00:55:00Z</dcterms:modified>
</cp:coreProperties>
</file>