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6B4DF7">
        <w:rPr>
          <w:rFonts w:ascii="Times New Roman" w:hAnsi="Times New Roman"/>
          <w:b/>
          <w:i/>
          <w:sz w:val="32"/>
          <w:szCs w:val="32"/>
        </w:rPr>
        <w:t>полугодие</w:t>
      </w:r>
      <w:r w:rsidR="00205B5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205B54">
        <w:rPr>
          <w:rFonts w:ascii="Times New Roman" w:hAnsi="Times New Roman"/>
          <w:b/>
          <w:i/>
          <w:sz w:val="32"/>
          <w:szCs w:val="32"/>
        </w:rPr>
        <w:t>2</w:t>
      </w:r>
      <w:r w:rsidR="006E0492">
        <w:rPr>
          <w:rFonts w:ascii="Times New Roman" w:hAnsi="Times New Roman"/>
          <w:b/>
          <w:i/>
          <w:sz w:val="32"/>
          <w:szCs w:val="32"/>
        </w:rPr>
        <w:t>1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205B54">
        <w:rPr>
          <w:rFonts w:ascii="Times New Roman" w:hAnsi="Times New Roman"/>
          <w:b/>
          <w:i/>
          <w:sz w:val="32"/>
          <w:szCs w:val="32"/>
        </w:rPr>
        <w:t>а</w:t>
      </w:r>
    </w:p>
    <w:p w:rsidR="006E0492" w:rsidRDefault="006E0492" w:rsidP="00303F91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2021 год был утвержден Решением Муниципального комитета Золотодолинского сельского поселения Партизанского муниципального района от 22 декабря 2020 года № 24 «О бюджете Золотодолинского сельского поселения на 2021 год  и  плановый  период 2022 и 2023 годов», по доходам  в сумме 10 050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7 535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17A33">
        <w:rPr>
          <w:rFonts w:ascii="Times New Roman" w:hAnsi="Times New Roman"/>
          <w:color w:val="000000"/>
          <w:sz w:val="24"/>
          <w:szCs w:val="24"/>
        </w:rPr>
        <w:t>530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10 050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6B4DF7" w:rsidRPr="00052BD5" w:rsidRDefault="006B4DF7" w:rsidP="006B4DF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2BD5">
        <w:rPr>
          <w:rFonts w:ascii="Times New Roman" w:eastAsia="Times New Roman" w:hAnsi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/>
          <w:sz w:val="24"/>
          <w:szCs w:val="24"/>
        </w:rPr>
        <w:t xml:space="preserve"> течение </w:t>
      </w:r>
      <w:r w:rsidRPr="00E403D5">
        <w:rPr>
          <w:rFonts w:ascii="Times New Roman" w:eastAsia="Times New Roman" w:hAnsi="Times New Roman"/>
          <w:bCs/>
          <w:sz w:val="24"/>
          <w:szCs w:val="24"/>
        </w:rPr>
        <w:t>полугоди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E403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2021 года в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6B4DF7" w:rsidRDefault="006B4DF7" w:rsidP="006B4DF7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 апреля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B4DF7" w:rsidRDefault="006B4DF7" w:rsidP="006B4DF7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B4DF7" w:rsidRDefault="006B4DF7" w:rsidP="006B4DF7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B4DF7" w:rsidRDefault="006B4DF7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>на 01 июля  2021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10 772 418,17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8 227 948,17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10 896 000,00</w:t>
      </w:r>
      <w:r w:rsidRPr="007B2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DF7" w:rsidRDefault="006B4DF7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 w:rsidRPr="007C1D03">
        <w:rPr>
          <w:rFonts w:ascii="Times New Roman" w:eastAsia="Times New Roman" w:hAnsi="Times New Roman" w:cs="Times New Roman"/>
          <w:b/>
          <w:color w:val="000000"/>
          <w:sz w:val="24"/>
        </w:rPr>
        <w:t>123 581,83</w:t>
      </w:r>
      <w:r w:rsidRPr="007C1D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C1D03">
        <w:rPr>
          <w:rFonts w:ascii="Times New Roman" w:eastAsia="Times New Roman" w:hAnsi="Times New Roman" w:cs="Times New Roman"/>
          <w:b/>
          <w:color w:val="000000"/>
          <w:sz w:val="24"/>
        </w:rPr>
        <w:t>рубль</w:t>
      </w:r>
      <w:r w:rsidRPr="00B55FE3">
        <w:rPr>
          <w:rFonts w:ascii="Times New Roman" w:hAnsi="Times New Roman" w:cs="Times New Roman"/>
          <w:color w:val="000000"/>
          <w:sz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>
        <w:rPr>
          <w:rFonts w:ascii="Times New Roman" w:hAnsi="Times New Roman" w:cs="Times New Roman"/>
          <w:color w:val="000000"/>
          <w:sz w:val="24"/>
        </w:rPr>
        <w:t>153 675,86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6B4DF7" w:rsidRPr="00854D46" w:rsidRDefault="006B4DF7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color w:val="000000"/>
          <w:sz w:val="24"/>
        </w:rPr>
        <w:t xml:space="preserve">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часть бюджета увеличилась на </w:t>
      </w:r>
      <w:r>
        <w:rPr>
          <w:rFonts w:ascii="Times New Roman" w:hAnsi="Times New Roman" w:cs="Times New Roman"/>
          <w:color w:val="000000"/>
          <w:sz w:val="24"/>
        </w:rPr>
        <w:t>722 418,17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</w:rPr>
        <w:t>ей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, расходная часть бюджета увеличилась на </w:t>
      </w:r>
      <w:r>
        <w:rPr>
          <w:rFonts w:ascii="Times New Roman" w:hAnsi="Times New Roman" w:cs="Times New Roman"/>
          <w:color w:val="000000"/>
          <w:sz w:val="24"/>
        </w:rPr>
        <w:t>846 000,00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</w:rPr>
        <w:t>ей</w:t>
      </w:r>
      <w:r w:rsidRPr="00854D46">
        <w:rPr>
          <w:rFonts w:ascii="Times New Roman" w:hAnsi="Times New Roman" w:cs="Times New Roman"/>
          <w:color w:val="000000"/>
          <w:sz w:val="24"/>
        </w:rPr>
        <w:t>.</w:t>
      </w:r>
    </w:p>
    <w:p w:rsidR="006B4DF7" w:rsidRPr="006B4DF7" w:rsidRDefault="006B4DF7" w:rsidP="006B4DF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F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Золотодолинского сельского поселения по доходам за полугодие 2021 года исполнен на 4 287 140,47 рублей, что составляет 39,8% от плановых назначений на 2021 год. </w:t>
      </w:r>
    </w:p>
    <w:p w:rsidR="006B4DF7" w:rsidRPr="006B4DF7" w:rsidRDefault="006B4DF7" w:rsidP="006B4DF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F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бюджета в отчетном периоде исполнены в объеме 3 740 252,03 рублей (ф.0503117) или на 34,3% от годовых назначений. </w:t>
      </w: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первый квартал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7D1AC7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20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6B4DF7" w:rsidRDefault="006B4DF7" w:rsidP="006B4DF7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3259"/>
        <w:gridCol w:w="1559"/>
        <w:gridCol w:w="1845"/>
        <w:gridCol w:w="1701"/>
        <w:gridCol w:w="1559"/>
      </w:tblGrid>
      <w:tr w:rsidR="006B4DF7" w:rsidRPr="006B4DF7" w:rsidTr="006B4DF7">
        <w:trPr>
          <w:trHeight w:val="3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rPr>
                <w:sz w:val="22"/>
              </w:rPr>
            </w:pPr>
            <w:r w:rsidRPr="006B4DF7">
              <w:rPr>
                <w:sz w:val="22"/>
              </w:rPr>
              <w:t>Исполнено за полугодие 2020 года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rPr>
                <w:sz w:val="22"/>
              </w:rPr>
            </w:pPr>
            <w:r w:rsidRPr="006B4DF7">
              <w:rPr>
                <w:sz w:val="22"/>
              </w:rPr>
              <w:t>Исполнено за полугодие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rPr>
                <w:sz w:val="22"/>
              </w:rPr>
            </w:pPr>
            <w:r w:rsidRPr="006B4DF7">
              <w:rPr>
                <w:sz w:val="22"/>
              </w:rPr>
              <w:t>Отклонения к 2020 году, руб. (гр.3-гр.2)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  <w:rPr>
                <w:sz w:val="22"/>
              </w:rPr>
            </w:pPr>
            <w:r w:rsidRPr="006B4DF7">
              <w:rPr>
                <w:sz w:val="22"/>
              </w:rPr>
              <w:t>% роста, снижения к 2020 году</w:t>
            </w:r>
          </w:p>
        </w:tc>
      </w:tr>
      <w:tr w:rsidR="006B4DF7" w:rsidRPr="006B4DF7" w:rsidTr="006B4DF7">
        <w:trPr>
          <w:trHeight w:val="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5</w:t>
            </w:r>
          </w:p>
        </w:tc>
      </w:tr>
      <w:tr w:rsidR="006B4DF7" w:rsidRPr="006B4DF7" w:rsidTr="006B4DF7">
        <w:trPr>
          <w:trHeight w:val="68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8 234 370,29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4 287 140,47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-3 947 229,82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-47,9</w:t>
            </w:r>
          </w:p>
        </w:tc>
      </w:tr>
      <w:tr w:rsidR="006B4DF7" w:rsidRPr="006B4DF7" w:rsidTr="006B4DF7">
        <w:trPr>
          <w:trHeight w:val="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8 606 506,41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3 740 252,03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-4 866 254,38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-56,5</w:t>
            </w:r>
          </w:p>
        </w:tc>
      </w:tr>
      <w:tr w:rsidR="006B4DF7" w:rsidRPr="006B4DF7" w:rsidTr="006B4DF7">
        <w:trPr>
          <w:trHeight w:val="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F7" w:rsidRPr="006B4DF7" w:rsidRDefault="006B4DF7" w:rsidP="006B4DF7">
            <w:pPr>
              <w:pStyle w:val="a5"/>
              <w:spacing w:line="288" w:lineRule="auto"/>
            </w:pPr>
            <w:r w:rsidRPr="006B4DF7">
              <w:t>Профицит</w:t>
            </w:r>
            <w:proofErr w:type="gramStart"/>
            <w:r w:rsidRPr="006B4DF7">
              <w:t xml:space="preserve"> (+), </w:t>
            </w:r>
            <w:proofErr w:type="gramEnd"/>
            <w:r w:rsidRPr="006B4DF7">
              <w:t>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-372 136,12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546 888,44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jc w:val="center"/>
            </w:pPr>
            <w:r w:rsidRPr="006B4DF7">
              <w:t>919 024,56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F7" w:rsidRPr="006B4DF7" w:rsidRDefault="006B4DF7" w:rsidP="006B4DF7">
            <w:pPr>
              <w:pStyle w:val="a5"/>
              <w:spacing w:line="288" w:lineRule="auto"/>
              <w:ind w:firstLine="709"/>
            </w:pPr>
            <w:r w:rsidRPr="006B4DF7">
              <w:t>-</w:t>
            </w:r>
          </w:p>
        </w:tc>
      </w:tr>
    </w:tbl>
    <w:p w:rsidR="006B4DF7" w:rsidRPr="006B4DF7" w:rsidRDefault="006B4DF7" w:rsidP="006B4DF7">
      <w:pPr>
        <w:pStyle w:val="a5"/>
        <w:rPr>
          <w:b/>
          <w:bCs/>
        </w:rPr>
      </w:pPr>
    </w:p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900D80" w:rsidRDefault="00900D80" w:rsidP="00900D80">
      <w:pPr>
        <w:pStyle w:val="a5"/>
        <w:spacing w:before="0" w:beforeAutospacing="0" w:after="0" w:afterAutospacing="0" w:line="288" w:lineRule="auto"/>
        <w:ind w:firstLine="708"/>
        <w:jc w:val="both"/>
      </w:pPr>
      <w:r w:rsidRPr="00E33B25">
        <w:t xml:space="preserve">Бюджет </w:t>
      </w:r>
      <w:r w:rsidRPr="004871BD">
        <w:t>Золотодолинского</w:t>
      </w:r>
      <w:r w:rsidRPr="00E33B25">
        <w:t xml:space="preserve"> сельского поселения по доходам за </w:t>
      </w:r>
      <w:r>
        <w:t>полугодие 2021</w:t>
      </w:r>
      <w:r w:rsidRPr="00E33B25">
        <w:t xml:space="preserve"> года исполнен в объеме </w:t>
      </w:r>
      <w:r>
        <w:t xml:space="preserve">4 287 140,47 </w:t>
      </w:r>
      <w:r w:rsidRPr="00E33B25">
        <w:t xml:space="preserve">рублей, что составляет </w:t>
      </w:r>
      <w:r>
        <w:t>39,8</w:t>
      </w:r>
      <w:r w:rsidRPr="00E33B25">
        <w:t xml:space="preserve">% от годовых плановых назначений в сумме </w:t>
      </w:r>
      <w:r>
        <w:t>10 772 418,17</w:t>
      </w:r>
      <w:r w:rsidRPr="00E33B25">
        <w:t xml:space="preserve"> рублей.</w:t>
      </w:r>
    </w:p>
    <w:p w:rsidR="00900D80" w:rsidRPr="00E33B25" w:rsidRDefault="00900D80" w:rsidP="00900D80">
      <w:pPr>
        <w:pStyle w:val="a7"/>
        <w:spacing w:after="0" w:line="288" w:lineRule="auto"/>
        <w:ind w:firstLine="720"/>
        <w:jc w:val="both"/>
      </w:pPr>
      <w:r w:rsidRPr="00E33B25">
        <w:t xml:space="preserve">Плановые назначения по налоговым доходам бюджета поселения в объеме </w:t>
      </w:r>
      <w:r>
        <w:t>2 396 500,00 рублей исполнены на 33,7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за </w:t>
      </w:r>
      <w:r>
        <w:t>отчетный период</w:t>
      </w:r>
      <w:r w:rsidRPr="00E33B25">
        <w:t xml:space="preserve"> </w:t>
      </w:r>
      <w:r>
        <w:t xml:space="preserve">807 356,70 </w:t>
      </w:r>
      <w:r w:rsidRPr="00E33B25">
        <w:t xml:space="preserve">рублей. По сравнению </w:t>
      </w:r>
      <w:r>
        <w:t>аналогичным периодом</w:t>
      </w:r>
      <w:r w:rsidRPr="00E33B25">
        <w:t xml:space="preserve"> 20</w:t>
      </w:r>
      <w:r>
        <w:t>20</w:t>
      </w:r>
      <w:r w:rsidRPr="00E33B25">
        <w:t xml:space="preserve"> года наблюдается </w:t>
      </w:r>
      <w:r>
        <w:t>рост</w:t>
      </w:r>
      <w:r w:rsidRPr="00E33B25">
        <w:t xml:space="preserve"> поступлений на </w:t>
      </w:r>
      <w:r>
        <w:t>14,2</w:t>
      </w:r>
      <w:r w:rsidRPr="00E33B25">
        <w:t xml:space="preserve">%, в абсолютной величине на </w:t>
      </w:r>
      <w:r>
        <w:t>100 399,03</w:t>
      </w:r>
      <w:r w:rsidRPr="00E33B25">
        <w:t xml:space="preserve"> рублей. </w:t>
      </w:r>
    </w:p>
    <w:p w:rsidR="00900D80" w:rsidRPr="00E33B25" w:rsidRDefault="00900D80" w:rsidP="00900D80">
      <w:pPr>
        <w:pStyle w:val="a7"/>
        <w:spacing w:after="0" w:line="288" w:lineRule="auto"/>
        <w:ind w:firstLine="720"/>
        <w:jc w:val="both"/>
      </w:pPr>
      <w:r w:rsidRPr="00E33B25">
        <w:t>Плановые назначения по неналоговым доходам бюджета поселения на 20</w:t>
      </w:r>
      <w:r>
        <w:t xml:space="preserve">21 </w:t>
      </w:r>
      <w:r w:rsidRPr="00E33B25">
        <w:t xml:space="preserve">год в объеме </w:t>
      </w:r>
      <w:r>
        <w:t>137 970,00</w:t>
      </w:r>
      <w:r w:rsidRPr="00E33B25">
        <w:t xml:space="preserve"> рублей исполнены на </w:t>
      </w:r>
      <w:r>
        <w:t>57,9</w:t>
      </w:r>
      <w:r w:rsidRPr="00E33B25">
        <w:t>%, фактическ</w:t>
      </w:r>
      <w:r>
        <w:t>и</w:t>
      </w:r>
      <w:r w:rsidRPr="00E33B25">
        <w:t xml:space="preserve"> поступ</w:t>
      </w:r>
      <w:r>
        <w:t>ило</w:t>
      </w:r>
      <w:r w:rsidRPr="00E33B25">
        <w:t xml:space="preserve"> </w:t>
      </w:r>
      <w:r>
        <w:t>79 889,96</w:t>
      </w:r>
      <w:r w:rsidRPr="00E33B25">
        <w:t xml:space="preserve"> рублей. По сравнению с </w:t>
      </w:r>
      <w:r>
        <w:t>аналогичным периодом прошлого года</w:t>
      </w:r>
      <w:r w:rsidRPr="00E33B25">
        <w:t xml:space="preserve"> наблюдается </w:t>
      </w:r>
      <w:r>
        <w:t xml:space="preserve">рост </w:t>
      </w:r>
      <w:r w:rsidRPr="00E33B25">
        <w:t xml:space="preserve">поступлений на </w:t>
      </w:r>
      <w:r>
        <w:t>14 778,11 рублей</w:t>
      </w:r>
      <w:r w:rsidRPr="00E33B25">
        <w:t xml:space="preserve"> или </w:t>
      </w:r>
      <w:r>
        <w:t>на 22,7</w:t>
      </w:r>
      <w:r w:rsidRPr="00E33B25">
        <w:t xml:space="preserve">%. </w:t>
      </w:r>
    </w:p>
    <w:p w:rsidR="00900D80" w:rsidRPr="00E33B25" w:rsidRDefault="00900D80" w:rsidP="00900D80">
      <w:pPr>
        <w:pStyle w:val="a7"/>
        <w:spacing w:after="0" w:line="288" w:lineRule="auto"/>
        <w:ind w:firstLine="720"/>
        <w:jc w:val="both"/>
      </w:pPr>
      <w:r w:rsidRPr="00E33B25">
        <w:t>Плановые назначения по безвозмездным поступлениям на 20</w:t>
      </w:r>
      <w:r>
        <w:t>21</w:t>
      </w:r>
      <w:r w:rsidRPr="00E33B25">
        <w:t xml:space="preserve"> год в объеме </w:t>
      </w:r>
      <w:r>
        <w:t>8 237 948,17</w:t>
      </w:r>
      <w:r w:rsidRPr="00E33B25">
        <w:t xml:space="preserve"> рублей исполнены на </w:t>
      </w:r>
      <w:r>
        <w:t>41,3</w:t>
      </w:r>
      <w:r w:rsidRPr="00E33B25">
        <w:t xml:space="preserve">%, фактическое поступление составило </w:t>
      </w:r>
      <w:r>
        <w:t>3 399 893,81</w:t>
      </w:r>
      <w:r w:rsidRPr="00E33B25">
        <w:t xml:space="preserve"> рублей. По сравнению с аналогичным периодом прошлого года наблюдается </w:t>
      </w:r>
      <w:r>
        <w:t xml:space="preserve">снижение </w:t>
      </w:r>
      <w:r w:rsidRPr="00E33B25">
        <w:t xml:space="preserve">поступлений на </w:t>
      </w:r>
      <w:r>
        <w:t>4 062 406,96</w:t>
      </w:r>
      <w:r w:rsidRPr="00E33B25">
        <w:t xml:space="preserve"> рублей </w:t>
      </w:r>
      <w:r>
        <w:t>или на 54,4%</w:t>
      </w:r>
      <w:r w:rsidRPr="00E33B25">
        <w:t>.</w:t>
      </w:r>
    </w:p>
    <w:p w:rsidR="00900D80" w:rsidRPr="00900D80" w:rsidRDefault="00900D80" w:rsidP="00900D80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</w:rPr>
      </w:pPr>
      <w:r w:rsidRPr="00900D80">
        <w:rPr>
          <w:rFonts w:ascii="Times New Roman" w:hAnsi="Times New Roman"/>
        </w:rPr>
        <w:t>По отношению к отчетному периоду 2020 года в абсолютных цифрах поступление доходов снизилось на 3 947 229,82 рублей или на 47,9% (с 8 234 370,29 рублей до 4 287 140,47 рублей).</w:t>
      </w:r>
    </w:p>
    <w:p w:rsidR="00ED5273" w:rsidRDefault="00821A3F" w:rsidP="00900D8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5273">
        <w:rPr>
          <w:rFonts w:ascii="Times New Roman" w:hAnsi="Times New Roman"/>
          <w:b/>
          <w:i/>
          <w:sz w:val="28"/>
          <w:szCs w:val="28"/>
        </w:rPr>
        <w:t xml:space="preserve">Структура </w:t>
      </w:r>
      <w:r w:rsidR="008D72A2">
        <w:rPr>
          <w:rFonts w:ascii="Times New Roman" w:hAnsi="Times New Roman"/>
          <w:b/>
          <w:i/>
          <w:sz w:val="28"/>
          <w:szCs w:val="28"/>
        </w:rPr>
        <w:t xml:space="preserve">исполнения </w:t>
      </w:r>
      <w:r w:rsidRPr="00ED5273">
        <w:rPr>
          <w:rFonts w:ascii="Times New Roman" w:hAnsi="Times New Roman"/>
          <w:b/>
          <w:i/>
          <w:sz w:val="28"/>
          <w:szCs w:val="28"/>
        </w:rPr>
        <w:t>доходов бюджета</w:t>
      </w:r>
      <w:r w:rsidR="00D80052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D80052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D80052">
        <w:rPr>
          <w:rFonts w:ascii="Times New Roman" w:hAnsi="Times New Roman"/>
          <w:b/>
          <w:i/>
          <w:sz w:val="28"/>
          <w:szCs w:val="28"/>
        </w:rPr>
        <w:t xml:space="preserve"> % </w:t>
      </w:r>
      <w:proofErr w:type="gramStart"/>
      <w:r w:rsidR="00D80052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D80052">
        <w:rPr>
          <w:rFonts w:ascii="Times New Roman" w:hAnsi="Times New Roman"/>
          <w:b/>
          <w:i/>
          <w:sz w:val="28"/>
          <w:szCs w:val="28"/>
        </w:rPr>
        <w:t xml:space="preserve"> общего исполнения)</w:t>
      </w:r>
      <w:r>
        <w:rPr>
          <w:rFonts w:ascii="Times New Roman" w:hAnsi="Times New Roman"/>
          <w:b/>
          <w:i/>
          <w:sz w:val="28"/>
          <w:szCs w:val="28"/>
        </w:rPr>
        <w:t xml:space="preserve"> Золотодолинского сельского поселения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>
        <w:rPr>
          <w:rFonts w:ascii="Times New Roman" w:hAnsi="Times New Roman"/>
          <w:b/>
          <w:i/>
          <w:sz w:val="28"/>
          <w:szCs w:val="28"/>
        </w:rPr>
        <w:t>ского муниципального района  за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первый квартал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215E91">
        <w:rPr>
          <w:rFonts w:ascii="Times New Roman" w:hAnsi="Times New Roman"/>
          <w:b/>
          <w:i/>
          <w:sz w:val="28"/>
          <w:szCs w:val="28"/>
        </w:rPr>
        <w:t>1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C83C3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4E58" w:rsidRDefault="00E14E5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5E030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3862C0">
        <w:rPr>
          <w:rFonts w:ascii="Times New Roman" w:hAnsi="Times New Roman"/>
          <w:b/>
          <w:i/>
          <w:sz w:val="28"/>
          <w:szCs w:val="28"/>
        </w:rPr>
        <w:t>полугодие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4774E7">
        <w:rPr>
          <w:rFonts w:ascii="Times New Roman" w:hAnsi="Times New Roman"/>
          <w:b/>
          <w:i/>
          <w:sz w:val="28"/>
          <w:szCs w:val="28"/>
        </w:rPr>
        <w:t>1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20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BE4" w:rsidRDefault="007B1BE4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390BD7" w:rsidRPr="00390BD7" w:rsidRDefault="00390BD7" w:rsidP="00390BD7">
      <w:pPr>
        <w:pStyle w:val="a5"/>
        <w:tabs>
          <w:tab w:val="left" w:pos="709"/>
        </w:tabs>
        <w:jc w:val="both"/>
      </w:pPr>
      <w:r>
        <w:t xml:space="preserve">         </w:t>
      </w:r>
      <w:r w:rsidRPr="00390BD7">
        <w:t>Бюджет Золотодолинского сельского поселения по доходам за полугодие 2021 года исполнен в объеме 4 287 140,47 рублей, что составляет 39,8% от годовых плановых назначений в сумме 10 772 418,17 рублей.</w:t>
      </w:r>
    </w:p>
    <w:p w:rsidR="00390BD7" w:rsidRPr="00390BD7" w:rsidRDefault="00390BD7" w:rsidP="00390BD7">
      <w:pPr>
        <w:pStyle w:val="a5"/>
        <w:tabs>
          <w:tab w:val="left" w:pos="709"/>
        </w:tabs>
        <w:jc w:val="both"/>
      </w:pPr>
      <w:r>
        <w:t xml:space="preserve">         </w:t>
      </w:r>
      <w:r w:rsidRPr="00390BD7">
        <w:t xml:space="preserve">Плановые назначения по налоговым доходам бюджета поселения в объеме 2 396 500,00 рублей исполнены на 33,7%, фактически поступило за отчетный период 807 356,70 рублей. По сравнению аналогичным периодом 2020 года наблюдается рост поступлений на 14,2%, в абсолютной величине на 100 399,03 рублей. </w:t>
      </w:r>
    </w:p>
    <w:p w:rsidR="00390BD7" w:rsidRPr="00390BD7" w:rsidRDefault="00390BD7" w:rsidP="00390BD7">
      <w:pPr>
        <w:pStyle w:val="a5"/>
        <w:tabs>
          <w:tab w:val="left" w:pos="709"/>
        </w:tabs>
        <w:jc w:val="both"/>
      </w:pPr>
      <w:r>
        <w:t xml:space="preserve">         </w:t>
      </w:r>
      <w:r w:rsidRPr="00390BD7">
        <w:t xml:space="preserve">Плановые назначения по неналоговым доходам бюджета поселения на 2021 год в объеме 137 970,00 рублей исполнены на 57,9%, фактически поступило 79 889,96 рублей. По сравнению с аналогичным периодом прошлого года наблюдается рост поступлений на 14 778,11 рублей или на 22,7%. </w:t>
      </w:r>
    </w:p>
    <w:p w:rsidR="00390BD7" w:rsidRPr="00390BD7" w:rsidRDefault="00390BD7" w:rsidP="00390BD7">
      <w:pPr>
        <w:pStyle w:val="a5"/>
        <w:tabs>
          <w:tab w:val="left" w:pos="709"/>
        </w:tabs>
        <w:jc w:val="both"/>
      </w:pPr>
      <w:r>
        <w:t xml:space="preserve">        </w:t>
      </w:r>
      <w:r w:rsidRPr="00390BD7">
        <w:t>Плановые назначения по безвозмездным поступлениям на 2021 год в объеме 8 237 948,17 рублей исполнены на 41,3%, фактическое поступление составило 3 399 893,81 рублей. По сравнению с аналогичным периодом прошлого года наблюдается снижение поступлений на 4 062 406,96 рублей или на 54,4%.</w:t>
      </w:r>
    </w:p>
    <w:p w:rsidR="00390BD7" w:rsidRPr="00390BD7" w:rsidRDefault="00390BD7" w:rsidP="00390BD7">
      <w:pPr>
        <w:pStyle w:val="a5"/>
        <w:tabs>
          <w:tab w:val="left" w:pos="709"/>
        </w:tabs>
        <w:jc w:val="both"/>
      </w:pPr>
      <w:r>
        <w:t xml:space="preserve">           </w:t>
      </w:r>
      <w:r w:rsidRPr="00390BD7">
        <w:t>По отношению к отчетному периоду 2020 года в абсолютных цифрах поступление доходов снизилось на 3 947 229,82 рублей или на 47,9% (с 8 234 370,29 рублей до 4 287 140,47 рублей).</w:t>
      </w:r>
    </w:p>
    <w:p w:rsidR="007B1BE4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  <w:t xml:space="preserve">Результаты исполнения расходной части бюджета </w:t>
      </w:r>
      <w:r w:rsidRPr="004871BD">
        <w:t>Золотодолинского</w:t>
      </w:r>
      <w:r>
        <w:t xml:space="preserve"> сельского поселения в разрезе разделов классификации расходов за</w:t>
      </w:r>
      <w:r w:rsidR="00EF484D">
        <w:t xml:space="preserve"> </w:t>
      </w:r>
      <w:r w:rsidR="00390BD7">
        <w:t>полугодие</w:t>
      </w:r>
      <w:r>
        <w:t xml:space="preserve"> 20</w:t>
      </w:r>
      <w:r w:rsidR="00EF484D">
        <w:t>2</w:t>
      </w:r>
      <w:r w:rsidR="004774E7">
        <w:t>1</w:t>
      </w:r>
      <w:r>
        <w:t xml:space="preserve"> год</w:t>
      </w:r>
      <w:r w:rsidR="00EF484D">
        <w:t>а</w:t>
      </w:r>
      <w:r>
        <w:t xml:space="preserve"> отражены в таблице 2.</w:t>
      </w:r>
    </w:p>
    <w:p w:rsidR="007B1BE4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2 (рублей)</w:t>
      </w:r>
    </w:p>
    <w:tbl>
      <w:tblPr>
        <w:tblW w:w="9706" w:type="dxa"/>
        <w:tblInd w:w="95" w:type="dxa"/>
        <w:tblLayout w:type="fixed"/>
        <w:tblLook w:val="04A0"/>
      </w:tblPr>
      <w:tblGrid>
        <w:gridCol w:w="3699"/>
        <w:gridCol w:w="1276"/>
        <w:gridCol w:w="1275"/>
        <w:gridCol w:w="1134"/>
        <w:gridCol w:w="1219"/>
        <w:gridCol w:w="536"/>
        <w:gridCol w:w="567"/>
      </w:tblGrid>
      <w:tr w:rsidR="00390BD7" w:rsidRPr="00390BD7" w:rsidTr="00351A27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Фактическое исполнение за полугодие 2021 года</w:t>
            </w:r>
          </w:p>
        </w:tc>
      </w:tr>
      <w:tr w:rsidR="00390BD7" w:rsidRPr="00390BD7" w:rsidTr="00351A27">
        <w:trPr>
          <w:trHeight w:val="95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Отклонения, руб. (гр.3-гр.2)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Сумма, руб. (ф. 0503117)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Структура, %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 (собственные)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2 514 470,00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2 534 470,00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887 246,66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35,0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2 396 500,00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807 356,70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33,7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18,8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447 303,38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54,9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10,4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360 053,32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8,4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44 331,56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13,6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1,0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240 797,73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56,0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5,6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74 924,03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9,1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1,7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79 889,96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57,9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17 568,00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70,3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53 066,81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5 255,15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7 535 530,00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8 237 948,17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702 418,17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3 399 893,81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41,3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79,3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2 579 094,00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61,4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60,2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3 181 818,17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181 818,17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181 818,17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i/>
                <w:iCs/>
                <w:sz w:val="18"/>
                <w:szCs w:val="18"/>
              </w:rPr>
              <w:t>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i/>
                <w:i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90BD7" w:rsidRPr="00390BD7" w:rsidTr="00351A27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10 050 000,00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sz w:val="18"/>
                <w:szCs w:val="18"/>
              </w:rPr>
              <w:t>10 772 418,17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722 418,17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4 287 140,47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39,8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D7" w:rsidRPr="00390BD7" w:rsidRDefault="00390BD7" w:rsidP="00351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0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002883" w:rsidRPr="00390BD7" w:rsidRDefault="0000288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883" w:rsidRDefault="0000288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390BD7">
        <w:rPr>
          <w:rFonts w:ascii="Times New Roman" w:hAnsi="Times New Roman"/>
          <w:b/>
          <w:i/>
          <w:sz w:val="28"/>
          <w:szCs w:val="28"/>
        </w:rPr>
        <w:t>полугодие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(тыс.</w:t>
      </w:r>
      <w:r w:rsidR="00390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0303">
        <w:rPr>
          <w:rFonts w:ascii="Times New Roman" w:hAnsi="Times New Roman"/>
          <w:b/>
          <w:i/>
          <w:sz w:val="28"/>
          <w:szCs w:val="28"/>
        </w:rPr>
        <w:t>руб</w:t>
      </w:r>
      <w:r w:rsidR="00390BD7">
        <w:rPr>
          <w:rFonts w:ascii="Times New Roman" w:hAnsi="Times New Roman"/>
          <w:b/>
          <w:i/>
          <w:sz w:val="28"/>
          <w:szCs w:val="28"/>
        </w:rPr>
        <w:t>.</w:t>
      </w:r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7065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390BD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41388" cy="2293522"/>
            <wp:effectExtent l="11375" t="4276" r="4147" b="267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390BD7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390BD7" w:rsidRDefault="00390BD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r w:rsidR="00390BD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</w:tcPr>
          <w:p w:rsidR="00FB3691" w:rsidRPr="00B36E9B" w:rsidRDefault="00343D99" w:rsidP="00343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43D99">
              <w:rPr>
                <w:rFonts w:ascii="Times New Roman" w:hAnsi="Times New Roman"/>
                <w:b/>
                <w:bCs/>
                <w:sz w:val="24"/>
                <w:szCs w:val="24"/>
              </w:rPr>
              <w:t>485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43D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FB3691" w:rsidRPr="00B36E9B" w:rsidRDefault="00137CF9" w:rsidP="00C04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2 499,7</w:t>
            </w:r>
          </w:p>
        </w:tc>
        <w:tc>
          <w:tcPr>
            <w:tcW w:w="1517" w:type="dxa"/>
          </w:tcPr>
          <w:p w:rsidR="00FB3691" w:rsidRPr="00B36E9B" w:rsidRDefault="00137CF9" w:rsidP="001A4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33,4</w:t>
            </w:r>
          </w:p>
        </w:tc>
      </w:tr>
      <w:tr w:rsidR="00FB3691" w:rsidRPr="00C0468B" w:rsidTr="001A47A2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</w:tcPr>
          <w:p w:rsidR="00FB3691" w:rsidRPr="00B36E9B" w:rsidRDefault="001A47A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</w:tcPr>
          <w:p w:rsidR="00FB3691" w:rsidRPr="00B36E9B" w:rsidRDefault="001A47A2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FB3691" w:rsidRPr="00B36E9B" w:rsidRDefault="00D201A0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BD7" w:rsidRPr="00C0468B" w:rsidTr="00B67045">
        <w:trPr>
          <w:trHeight w:val="1078"/>
        </w:trPr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90BD7" w:rsidP="00390BD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24"/>
                <w:szCs w:val="18"/>
              </w:rPr>
              <w:t>160,0</w:t>
            </w:r>
          </w:p>
        </w:tc>
        <w:tc>
          <w:tcPr>
            <w:tcW w:w="1561" w:type="dxa"/>
          </w:tcPr>
          <w:p w:rsidR="00390BD7" w:rsidRPr="00B36E9B" w:rsidRDefault="00324F1F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1517" w:type="dxa"/>
          </w:tcPr>
          <w:p w:rsidR="00390BD7" w:rsidRPr="00B36E9B" w:rsidRDefault="00324F1F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390BD7" w:rsidRPr="00C0468B" w:rsidTr="00B67045"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90BD7" w:rsidP="00390BD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90BD7">
              <w:rPr>
                <w:rFonts w:ascii="Times New Roman" w:hAnsi="Times New Roman"/>
                <w:color w:val="000000"/>
                <w:sz w:val="24"/>
                <w:szCs w:val="18"/>
              </w:rPr>
              <w:t>183</w:t>
            </w:r>
            <w:r w:rsidRPr="00390BD7">
              <w:rPr>
                <w:rFonts w:ascii="Times New Roman" w:hAnsi="Times New Roman"/>
                <w:color w:val="000000"/>
                <w:sz w:val="24"/>
                <w:szCs w:val="18"/>
              </w:rPr>
              <w:t>,3</w:t>
            </w:r>
          </w:p>
        </w:tc>
        <w:tc>
          <w:tcPr>
            <w:tcW w:w="1561" w:type="dxa"/>
          </w:tcPr>
          <w:p w:rsidR="00324F1F" w:rsidRDefault="00324F1F" w:rsidP="0032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BD7" w:rsidRPr="00B36E9B" w:rsidRDefault="00390BD7" w:rsidP="0032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</w:t>
            </w:r>
            <w:r w:rsidR="00324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0BD7" w:rsidRPr="00B36E9B" w:rsidRDefault="00324F1F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DC37BC" w:rsidRPr="00C0468B" w:rsidTr="001A47A2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</w:tcPr>
          <w:p w:rsidR="00DC37BC" w:rsidRPr="00B36E9B" w:rsidRDefault="001A47A2" w:rsidP="004B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</w:tcPr>
          <w:p w:rsidR="00DC37BC" w:rsidRPr="00B36E9B" w:rsidRDefault="00324F1F" w:rsidP="0083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517" w:type="dxa"/>
          </w:tcPr>
          <w:p w:rsidR="00DC37BC" w:rsidRPr="00B36E9B" w:rsidRDefault="00137CF9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</w:tcPr>
          <w:p w:rsidR="001A47A2" w:rsidRPr="00B36E9B" w:rsidRDefault="004B50E2" w:rsidP="00B31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1 455,</w:t>
            </w:r>
            <w:r w:rsidR="00B31E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A47A2" w:rsidRPr="00B36E9B" w:rsidRDefault="00137CF9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813,7</w:t>
            </w:r>
          </w:p>
        </w:tc>
        <w:tc>
          <w:tcPr>
            <w:tcW w:w="1517" w:type="dxa"/>
          </w:tcPr>
          <w:p w:rsidR="001A47A2" w:rsidRPr="00B36E9B" w:rsidRDefault="00137CF9" w:rsidP="00B9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</w:tcPr>
          <w:p w:rsidR="001A47A2" w:rsidRPr="00B36E9B" w:rsidRDefault="00390BD7" w:rsidP="0083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2 626,4</w:t>
            </w:r>
          </w:p>
        </w:tc>
        <w:tc>
          <w:tcPr>
            <w:tcW w:w="1561" w:type="dxa"/>
          </w:tcPr>
          <w:p w:rsidR="001A47A2" w:rsidRPr="00B36E9B" w:rsidRDefault="00137CF9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1 454,3</w:t>
            </w:r>
          </w:p>
        </w:tc>
        <w:tc>
          <w:tcPr>
            <w:tcW w:w="1517" w:type="dxa"/>
          </w:tcPr>
          <w:p w:rsidR="001A47A2" w:rsidRPr="00B36E9B" w:rsidRDefault="00137CF9" w:rsidP="00C04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</w:tcPr>
          <w:p w:rsidR="001A47A2" w:rsidRPr="00B36E9B" w:rsidRDefault="00B31EDE" w:rsidP="00B31ED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1ED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 </w:t>
            </w:r>
            <w:r w:rsidRPr="00B31EDE">
              <w:rPr>
                <w:rFonts w:ascii="Times New Roman" w:hAnsi="Times New Roman"/>
                <w:b/>
                <w:sz w:val="24"/>
                <w:szCs w:val="28"/>
              </w:rPr>
              <w:t>410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,4</w:t>
            </w:r>
          </w:p>
        </w:tc>
        <w:tc>
          <w:tcPr>
            <w:tcW w:w="1561" w:type="dxa"/>
          </w:tcPr>
          <w:p w:rsidR="001A47A2" w:rsidRPr="00B36E9B" w:rsidRDefault="00FC02C4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1 240,6</w:t>
            </w:r>
          </w:p>
        </w:tc>
        <w:tc>
          <w:tcPr>
            <w:tcW w:w="1517" w:type="dxa"/>
          </w:tcPr>
          <w:p w:rsidR="001A47A2" w:rsidRPr="00B36E9B" w:rsidRDefault="006B4E6C" w:rsidP="00C046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36,4</w:t>
            </w:r>
          </w:p>
        </w:tc>
      </w:tr>
      <w:tr w:rsidR="007E71BC" w:rsidRPr="00C0468B" w:rsidTr="00C50F24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</w:tcPr>
          <w:p w:rsidR="007E71BC" w:rsidRPr="00C0468B" w:rsidRDefault="007E71B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  <w:vAlign w:val="center"/>
          </w:tcPr>
          <w:p w:rsidR="007E71BC" w:rsidRPr="007E71BC" w:rsidRDefault="007E71BC" w:rsidP="007E71BC">
            <w:pPr>
              <w:ind w:left="-107" w:right="-47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466,6</w:t>
            </w:r>
          </w:p>
        </w:tc>
        <w:tc>
          <w:tcPr>
            <w:tcW w:w="1517" w:type="dxa"/>
            <w:vAlign w:val="center"/>
          </w:tcPr>
          <w:p w:rsidR="007E71BC" w:rsidRPr="007E71BC" w:rsidRDefault="007E71BC" w:rsidP="00351A27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7E71BC">
              <w:rPr>
                <w:rFonts w:ascii="Times New Roman" w:hAnsi="Times New Roman"/>
                <w:color w:val="000000"/>
                <w:szCs w:val="18"/>
              </w:rPr>
              <w:t>46,7</w:t>
            </w:r>
          </w:p>
        </w:tc>
      </w:tr>
      <w:tr w:rsidR="007E71BC" w:rsidRPr="00C0468B" w:rsidTr="004B607A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</w:tcPr>
          <w:p w:rsidR="007E71BC" w:rsidRPr="00C0468B" w:rsidRDefault="007E71BC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1 374,0</w:t>
            </w:r>
          </w:p>
        </w:tc>
        <w:tc>
          <w:tcPr>
            <w:tcW w:w="1561" w:type="dxa"/>
            <w:vAlign w:val="center"/>
          </w:tcPr>
          <w:p w:rsidR="007E71BC" w:rsidRPr="007E71BC" w:rsidRDefault="007E71BC" w:rsidP="007E71BC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E71BC">
              <w:rPr>
                <w:rFonts w:ascii="Times New Roman" w:hAnsi="Times New Roman"/>
                <w:color w:val="000000"/>
                <w:sz w:val="24"/>
                <w:szCs w:val="18"/>
              </w:rPr>
              <w:t>558</w:t>
            </w:r>
            <w:r w:rsidRPr="007E71BC">
              <w:rPr>
                <w:rFonts w:ascii="Times New Roman" w:hAnsi="Times New Roman"/>
                <w:color w:val="000000"/>
                <w:sz w:val="24"/>
                <w:szCs w:val="18"/>
              </w:rPr>
              <w:t>,3</w:t>
            </w:r>
          </w:p>
        </w:tc>
        <w:tc>
          <w:tcPr>
            <w:tcW w:w="1517" w:type="dxa"/>
            <w:vAlign w:val="center"/>
          </w:tcPr>
          <w:p w:rsidR="007E71BC" w:rsidRPr="007E71BC" w:rsidRDefault="007E71BC" w:rsidP="00351A27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E71BC">
              <w:rPr>
                <w:rFonts w:ascii="Times New Roman" w:hAnsi="Times New Roman"/>
                <w:color w:val="000000"/>
                <w:sz w:val="24"/>
                <w:szCs w:val="18"/>
              </w:rPr>
              <w:t>40,6</w:t>
            </w:r>
          </w:p>
        </w:tc>
      </w:tr>
      <w:tr w:rsidR="007E71BC" w:rsidRPr="00C0468B" w:rsidTr="00087BF9">
        <w:trPr>
          <w:trHeight w:val="868"/>
        </w:trPr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</w:tcPr>
          <w:p w:rsidR="007E71BC" w:rsidRDefault="007E71BC" w:rsidP="003A4D03">
            <w:pPr>
              <w:jc w:val="center"/>
              <w:rPr>
                <w:rFonts w:ascii="Times New Roman" w:hAnsi="Times New Roman"/>
              </w:rPr>
            </w:pPr>
          </w:p>
          <w:p w:rsidR="007E71BC" w:rsidRPr="00C0468B" w:rsidRDefault="007E71BC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561" w:type="dxa"/>
            <w:vAlign w:val="center"/>
          </w:tcPr>
          <w:p w:rsidR="007E71BC" w:rsidRPr="007E71BC" w:rsidRDefault="007E71BC" w:rsidP="007E71BC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15,</w:t>
            </w:r>
            <w:r w:rsidRPr="007E71BC">
              <w:rPr>
                <w:rFonts w:ascii="Times New Roman" w:hAnsi="Times New Roman"/>
                <w:color w:val="000000"/>
                <w:sz w:val="24"/>
                <w:szCs w:val="18"/>
              </w:rPr>
              <w:t>0</w:t>
            </w:r>
          </w:p>
        </w:tc>
        <w:tc>
          <w:tcPr>
            <w:tcW w:w="1517" w:type="dxa"/>
            <w:vAlign w:val="center"/>
          </w:tcPr>
          <w:p w:rsidR="007E71BC" w:rsidRPr="007E71BC" w:rsidRDefault="007E71BC" w:rsidP="00351A27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E71BC">
              <w:rPr>
                <w:rFonts w:ascii="Times New Roman" w:hAnsi="Times New Roman"/>
                <w:color w:val="000000"/>
                <w:sz w:val="24"/>
                <w:szCs w:val="18"/>
              </w:rPr>
              <w:t>11,8</w:t>
            </w:r>
          </w:p>
        </w:tc>
      </w:tr>
      <w:tr w:rsidR="00C8144F" w:rsidRPr="00C0468B" w:rsidTr="00C8144F">
        <w:trPr>
          <w:trHeight w:val="535"/>
        </w:trPr>
        <w:tc>
          <w:tcPr>
            <w:tcW w:w="5865" w:type="dxa"/>
          </w:tcPr>
          <w:p w:rsidR="00C8144F" w:rsidRPr="00C0468B" w:rsidRDefault="00C8144F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8144F">
              <w:rPr>
                <w:rFonts w:ascii="Times New Roman" w:eastAsia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</w:tcPr>
          <w:p w:rsidR="00C8144F" w:rsidRDefault="00C8144F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510,6</w:t>
            </w:r>
          </w:p>
        </w:tc>
        <w:tc>
          <w:tcPr>
            <w:tcW w:w="1561" w:type="dxa"/>
            <w:vAlign w:val="center"/>
          </w:tcPr>
          <w:p w:rsidR="00C8144F" w:rsidRDefault="00C8144F" w:rsidP="007E71BC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49,7</w:t>
            </w:r>
          </w:p>
        </w:tc>
        <w:tc>
          <w:tcPr>
            <w:tcW w:w="1517" w:type="dxa"/>
            <w:vAlign w:val="center"/>
          </w:tcPr>
          <w:p w:rsidR="00C8144F" w:rsidRPr="007E71BC" w:rsidRDefault="00C8144F" w:rsidP="00351A27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9,7</w:t>
            </w:r>
          </w:p>
        </w:tc>
      </w:tr>
      <w:tr w:rsidR="001A47A2" w:rsidRPr="00C0468B" w:rsidTr="003A4D0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</w:tcPr>
          <w:p w:rsidR="001A47A2" w:rsidRDefault="003A4D03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</w:tcPr>
          <w:p w:rsidR="001A47A2" w:rsidRDefault="001A47A2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</w:tcPr>
          <w:p w:rsidR="001A47A2" w:rsidRPr="00C0468B" w:rsidRDefault="003A4D03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1A47A2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</w:tcPr>
          <w:p w:rsidR="003A4D03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1" w:type="dxa"/>
          </w:tcPr>
          <w:p w:rsidR="003A4D03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</w:tcPr>
          <w:p w:rsidR="003A4D03" w:rsidRPr="00C0468B" w:rsidRDefault="003A4D03" w:rsidP="000C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</w:tcPr>
          <w:p w:rsidR="001A47A2" w:rsidRPr="00C0468B" w:rsidRDefault="001A47A2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4D03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="003A4D03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</w:tcPr>
          <w:p w:rsidR="001A47A2" w:rsidRPr="00C0468B" w:rsidRDefault="007E71BC" w:rsidP="00A4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1517" w:type="dxa"/>
          </w:tcPr>
          <w:p w:rsidR="001A47A2" w:rsidRPr="00C0468B" w:rsidRDefault="007E71B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1A47A2" w:rsidRPr="00C0468B" w:rsidTr="001A47A2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196" w:type="dxa"/>
          </w:tcPr>
          <w:p w:rsidR="001A47A2" w:rsidRPr="00C0468B" w:rsidRDefault="00960EB1" w:rsidP="003A4D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</w:tcPr>
          <w:p w:rsidR="001A47A2" w:rsidRPr="00C0468B" w:rsidRDefault="007E71B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517" w:type="dxa"/>
          </w:tcPr>
          <w:p w:rsidR="001A47A2" w:rsidRPr="00C0468B" w:rsidRDefault="007E71BC" w:rsidP="00C04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60EB1">
              <w:rPr>
                <w:rFonts w:ascii="Times New Roman" w:hAnsi="Times New Roman"/>
              </w:rPr>
              <w:t>,0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390BD7">
        <w:rPr>
          <w:rFonts w:ascii="Times New Roman" w:hAnsi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002883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4106EA" w:rsidP="004106E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06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106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4106EA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4106EA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281567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3 399,9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281567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2579,1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281567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281567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281567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281567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4 287,1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2798B" w:rsidP="007279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1 074,6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2798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2798B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2798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231,7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2798B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813,7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2798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1 454,3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2798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281567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3 740,3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260E"/>
    <w:rsid w:val="00032946"/>
    <w:rsid w:val="00034BA3"/>
    <w:rsid w:val="00080F29"/>
    <w:rsid w:val="000A4EDF"/>
    <w:rsid w:val="000C768F"/>
    <w:rsid w:val="00100E03"/>
    <w:rsid w:val="00105910"/>
    <w:rsid w:val="001107E4"/>
    <w:rsid w:val="00117A78"/>
    <w:rsid w:val="00124886"/>
    <w:rsid w:val="00134C05"/>
    <w:rsid w:val="00137CF9"/>
    <w:rsid w:val="00143C7E"/>
    <w:rsid w:val="001954DF"/>
    <w:rsid w:val="0019769F"/>
    <w:rsid w:val="00197A07"/>
    <w:rsid w:val="00197DFD"/>
    <w:rsid w:val="001A1F8D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74EBC"/>
    <w:rsid w:val="00281567"/>
    <w:rsid w:val="00282947"/>
    <w:rsid w:val="00283593"/>
    <w:rsid w:val="0029039B"/>
    <w:rsid w:val="002A1E7A"/>
    <w:rsid w:val="002A211A"/>
    <w:rsid w:val="002A3A82"/>
    <w:rsid w:val="002C3137"/>
    <w:rsid w:val="002C5410"/>
    <w:rsid w:val="002E18E6"/>
    <w:rsid w:val="00301127"/>
    <w:rsid w:val="00303F91"/>
    <w:rsid w:val="00316C33"/>
    <w:rsid w:val="003201BE"/>
    <w:rsid w:val="00324467"/>
    <w:rsid w:val="00324F1F"/>
    <w:rsid w:val="00341E5F"/>
    <w:rsid w:val="00343D99"/>
    <w:rsid w:val="00364287"/>
    <w:rsid w:val="00365958"/>
    <w:rsid w:val="003862C0"/>
    <w:rsid w:val="00390BD7"/>
    <w:rsid w:val="00392594"/>
    <w:rsid w:val="003A1631"/>
    <w:rsid w:val="003A4D03"/>
    <w:rsid w:val="003C15B8"/>
    <w:rsid w:val="003C73F0"/>
    <w:rsid w:val="003E11ED"/>
    <w:rsid w:val="003F6C46"/>
    <w:rsid w:val="00401809"/>
    <w:rsid w:val="00405892"/>
    <w:rsid w:val="004106EA"/>
    <w:rsid w:val="004137C5"/>
    <w:rsid w:val="00431157"/>
    <w:rsid w:val="00431EBC"/>
    <w:rsid w:val="00436618"/>
    <w:rsid w:val="00437A94"/>
    <w:rsid w:val="004418FE"/>
    <w:rsid w:val="00454E1B"/>
    <w:rsid w:val="004602C8"/>
    <w:rsid w:val="00461F79"/>
    <w:rsid w:val="004629D4"/>
    <w:rsid w:val="004748E6"/>
    <w:rsid w:val="004774E7"/>
    <w:rsid w:val="00483A8B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F0EA7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D650A"/>
    <w:rsid w:val="005E0303"/>
    <w:rsid w:val="005F6A0A"/>
    <w:rsid w:val="00604395"/>
    <w:rsid w:val="00630FFC"/>
    <w:rsid w:val="0063585D"/>
    <w:rsid w:val="006530BC"/>
    <w:rsid w:val="0066502F"/>
    <w:rsid w:val="006654C7"/>
    <w:rsid w:val="00673A2E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8146DE"/>
    <w:rsid w:val="00821A3F"/>
    <w:rsid w:val="00833531"/>
    <w:rsid w:val="00833DA6"/>
    <w:rsid w:val="008348E1"/>
    <w:rsid w:val="00835BB6"/>
    <w:rsid w:val="00836A47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900D80"/>
    <w:rsid w:val="00901EA5"/>
    <w:rsid w:val="00920D2E"/>
    <w:rsid w:val="00924ACE"/>
    <w:rsid w:val="009276D8"/>
    <w:rsid w:val="009520E7"/>
    <w:rsid w:val="00952ACD"/>
    <w:rsid w:val="009603DF"/>
    <w:rsid w:val="00960EB1"/>
    <w:rsid w:val="00962773"/>
    <w:rsid w:val="00974B30"/>
    <w:rsid w:val="00981B8D"/>
    <w:rsid w:val="009836D5"/>
    <w:rsid w:val="00997A4A"/>
    <w:rsid w:val="009C2116"/>
    <w:rsid w:val="009E3C2B"/>
    <w:rsid w:val="009E3C46"/>
    <w:rsid w:val="009E7DEF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52C0D"/>
    <w:rsid w:val="00B5764A"/>
    <w:rsid w:val="00B60412"/>
    <w:rsid w:val="00B6422F"/>
    <w:rsid w:val="00B736A7"/>
    <w:rsid w:val="00B74D4B"/>
    <w:rsid w:val="00B9036E"/>
    <w:rsid w:val="00B9696B"/>
    <w:rsid w:val="00BA017C"/>
    <w:rsid w:val="00BB261A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144F"/>
    <w:rsid w:val="00C83C38"/>
    <w:rsid w:val="00CA07CC"/>
    <w:rsid w:val="00CB5045"/>
    <w:rsid w:val="00CD2548"/>
    <w:rsid w:val="00CD4DB2"/>
    <w:rsid w:val="00CE27C2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3753"/>
    <w:rsid w:val="00DC37BC"/>
    <w:rsid w:val="00DC3E09"/>
    <w:rsid w:val="00DD29DC"/>
    <w:rsid w:val="00DE1F39"/>
    <w:rsid w:val="00DF710D"/>
    <w:rsid w:val="00E06F9D"/>
    <w:rsid w:val="00E14E58"/>
    <w:rsid w:val="00E24FCB"/>
    <w:rsid w:val="00E56024"/>
    <w:rsid w:val="00E57187"/>
    <w:rsid w:val="00E7177E"/>
    <w:rsid w:val="00E929EF"/>
    <w:rsid w:val="00EB0728"/>
    <w:rsid w:val="00EB274A"/>
    <w:rsid w:val="00EC5441"/>
    <w:rsid w:val="00ED5273"/>
    <w:rsid w:val="00ED5B80"/>
    <w:rsid w:val="00EE5B5D"/>
    <w:rsid w:val="00EF484D"/>
    <w:rsid w:val="00F0114F"/>
    <w:rsid w:val="00F24C65"/>
    <w:rsid w:val="00F36F64"/>
    <w:rsid w:val="00F451DC"/>
    <w:rsid w:val="00F56F7A"/>
    <w:rsid w:val="00F616B8"/>
    <w:rsid w:val="00F66074"/>
    <w:rsid w:val="00F66826"/>
    <w:rsid w:val="00F878F6"/>
    <w:rsid w:val="00F97C98"/>
    <w:rsid w:val="00FA1E73"/>
    <w:rsid w:val="00FA3366"/>
    <w:rsid w:val="00FB3691"/>
    <w:rsid w:val="00FC02C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72;&#1073;&#1086;&#1095;&#1072;&#1103;%201-&#1055;&#1050;\&#1054;&#1090;&#1095;&#1077;&#1090;&#1099;\2021\&#1087;&#1086;&#1083;&#1091;&#1075;&#1086;&#1076;&#1080;&#1077;\&#1047;&#1086;&#1083;&#1086;&#1090;&#1086;&#1076;&#1086;&#1083;&#1080;&#1085;&#1089;&#1082;&#1086;&#1077;%20&#1057;&#1055;\&#1087;&#1086;&#1083;&#1091;&#1075;&#1086;&#1076;&#1080;&#1077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291E-2"/>
          <c:y val="3.9156626506024118E-2"/>
          <c:w val="0.67184801381692671"/>
          <c:h val="0.852409638554217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70535493242E-2"/>
                  <c:y val="-4.486782235078364E-2"/>
                </c:manualLayout>
              </c:layout>
              <c:showVal val="1"/>
            </c:dLbl>
            <c:dLbl>
              <c:idx val="1"/>
              <c:layout>
                <c:manualLayout>
                  <c:x val="1.1441204331367846E-2"/>
                  <c:y val="-1.27298418705905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полугодие 2020 год</c:v>
                </c:pt>
                <c:pt idx="1">
                  <c:v>1 полугодие 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8234.4</c:v>
                </c:pt>
                <c:pt idx="1">
                  <c:v>4287.1000000000004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74E-2"/>
                  <c:y val="-4.5584855422981269E-2"/>
                </c:manualLayout>
              </c:layout>
              <c:showVal val="1"/>
            </c:dLbl>
            <c:dLbl>
              <c:idx val="1"/>
              <c:layout>
                <c:manualLayout>
                  <c:x val="3.5737905185472957E-2"/>
                  <c:y val="-1.953775964011687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полугодие 2020 год</c:v>
                </c:pt>
                <c:pt idx="1">
                  <c:v>1 полугодие 2021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8606.5</c:v>
                </c:pt>
                <c:pt idx="1">
                  <c:v>3740.3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03763799892161E-2"/>
                  <c:y val="8.3003158741703414E-2"/>
                </c:manualLayout>
              </c:layout>
              <c:showVal val="1"/>
            </c:dLbl>
            <c:dLbl>
              <c:idx val="1"/>
              <c:layout>
                <c:manualLayout>
                  <c:x val="3.5353300253005614E-2"/>
                  <c:y val="8.293637042991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полугодие 2020 год</c:v>
                </c:pt>
                <c:pt idx="1">
                  <c:v>1 полугодие 2021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-372.10000000000036</c:v>
                </c:pt>
                <c:pt idx="1">
                  <c:v>546.80000000000018</c:v>
                </c:pt>
              </c:numCache>
            </c:numRef>
          </c:val>
        </c:ser>
        <c:gapDepth val="0"/>
        <c:shape val="box"/>
        <c:axId val="109658496"/>
        <c:axId val="109661568"/>
        <c:axId val="0"/>
      </c:bar3DChart>
      <c:catAx>
        <c:axId val="109658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61568"/>
        <c:crosses val="autoZero"/>
        <c:auto val="1"/>
        <c:lblAlgn val="ctr"/>
        <c:lblOffset val="100"/>
        <c:tickLblSkip val="1"/>
        <c:tickMarkSkip val="1"/>
      </c:catAx>
      <c:valAx>
        <c:axId val="109661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584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518"/>
          <c:y val="0.28915662650602403"/>
          <c:w val="0.20898100172711595"/>
          <c:h val="0.340361445783132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448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2024E-2"/>
                  <c:y val="-2.744503397096490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92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72"/>
                  <c:y val="0.27556995319227268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0.10400000000000001</c:v>
                </c:pt>
                <c:pt idx="1">
                  <c:v>7.3000000000000009E-2</c:v>
                </c:pt>
                <c:pt idx="2">
                  <c:v>1.0000000000000002E-2</c:v>
                </c:pt>
                <c:pt idx="3">
                  <c:v>4.000000000000001E-3</c:v>
                </c:pt>
                <c:pt idx="4">
                  <c:v>1.2E-2</c:v>
                </c:pt>
                <c:pt idx="6">
                  <c:v>2.0000000000000005E-3</c:v>
                </c:pt>
                <c:pt idx="7">
                  <c:v>0.79300000000000004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13"/>
          <c:y val="0.63700828572898971"/>
          <c:w val="0.61912479740680815"/>
          <c:h val="0.3413173652694622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156E-2"/>
          <c:y val="3.1914893617021281E-2"/>
          <c:w val="0.89895470383275256"/>
          <c:h val="0.744680851063831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84236722331641E-3"/>
                  <c:y val="0.17716493358761537"/>
                </c:manualLayout>
              </c:layout>
              <c:showVal val="1"/>
            </c:dLbl>
            <c:dLbl>
              <c:idx val="1"/>
              <c:layout>
                <c:manualLayout>
                  <c:x val="4.7179263801571932E-4"/>
                  <c:y val="0.2011842541104685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полугодие 2020года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707</c:v>
                </c:pt>
                <c:pt idx="1">
                  <c:v>807.4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876E-2"/>
                </c:manualLayout>
              </c:layout>
              <c:showVal val="1"/>
            </c:dLbl>
            <c:dLbl>
              <c:idx val="1"/>
              <c:layout>
                <c:manualLayout>
                  <c:x val="3.4302888467040576E-2"/>
                  <c:y val="-3.6274633551889499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полугодие 2020года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65.099999999999994</c:v>
                </c:pt>
                <c:pt idx="1">
                  <c:v>79.900000000000006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1 полугодие 2020года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7462.3</c:v>
                </c:pt>
                <c:pt idx="1">
                  <c:v>3399.9</c:v>
                </c:pt>
              </c:numCache>
            </c:numRef>
          </c:val>
        </c:ser>
        <c:gapDepth val="0"/>
        <c:shape val="box"/>
        <c:axId val="114418432"/>
        <c:axId val="114419968"/>
        <c:axId val="0"/>
      </c:bar3DChart>
      <c:catAx>
        <c:axId val="114418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419968"/>
        <c:crosses val="autoZero"/>
        <c:auto val="1"/>
        <c:lblAlgn val="ctr"/>
        <c:lblOffset val="100"/>
        <c:tickLblSkip val="1"/>
        <c:tickMarkSkip val="1"/>
      </c:catAx>
      <c:valAx>
        <c:axId val="114419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4184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59"/>
          <c:y val="0.9042553191489362"/>
          <c:w val="0.75783972125435561"/>
          <c:h val="8.5106382978723596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3816382439732033E-2"/>
                  <c:y val="-0.2420914041272913"/>
                </c:manualLayout>
              </c:layout>
              <c:showVal val="1"/>
            </c:dLbl>
            <c:dLbl>
              <c:idx val="1"/>
              <c:layout>
                <c:manualLayout>
                  <c:x val="6.6353364195713513E-2"/>
                  <c:y val="-3.0866938531947514E-2"/>
                </c:manualLayout>
              </c:layout>
              <c:showVal val="1"/>
            </c:dLbl>
            <c:dLbl>
              <c:idx val="2"/>
              <c:layout>
                <c:manualLayout>
                  <c:x val="-4.2861527210647996E-2"/>
                  <c:y val="-2.0862728607311681E-2"/>
                </c:manualLayout>
              </c:layout>
              <c:showVal val="1"/>
            </c:dLbl>
            <c:dLbl>
              <c:idx val="3"/>
              <c:layout>
                <c:manualLayout>
                  <c:x val="-1.7395481881718401E-2"/>
                  <c:y val="-2.3874943808819615E-2"/>
                </c:manualLayout>
              </c:layout>
              <c:showVal val="1"/>
            </c:dLbl>
            <c:dLbl>
              <c:idx val="4"/>
              <c:layout>
                <c:manualLayout>
                  <c:x val="9.5027637674323026E-3"/>
                  <c:y val="-7.1431678774959767E-3"/>
                </c:manualLayout>
              </c:layout>
              <c:showVal val="1"/>
            </c:dLbl>
            <c:dLbl>
              <c:idx val="5"/>
              <c:layout>
                <c:manualLayout>
                  <c:x val="4.0087144895354643E-2"/>
                  <c:y val="-1.481504038514522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расходы!$M$28:$M$32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расходы!$N$28:$N$32</c:f>
              <c:numCache>
                <c:formatCode>0.0</c:formatCode>
                <c:ptCount val="5"/>
                <c:pt idx="0">
                  <c:v>50.886726208126674</c:v>
                </c:pt>
                <c:pt idx="1">
                  <c:v>3.4324328673648199</c:v>
                </c:pt>
                <c:pt idx="2">
                  <c:v>6.1960418212780155</c:v>
                </c:pt>
                <c:pt idx="3">
                  <c:v>38.881124275467513</c:v>
                </c:pt>
                <c:pt idx="4">
                  <c:v>0.60367482776287773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23348694316463"/>
          <c:y val="9.3316512231551213E-2"/>
          <c:w val="0.33335039611513911"/>
          <c:h val="0.6679708438204794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39</cp:revision>
  <cp:lastPrinted>2013-11-11T04:12:00Z</cp:lastPrinted>
  <dcterms:created xsi:type="dcterms:W3CDTF">2021-04-16T01:32:00Z</dcterms:created>
  <dcterms:modified xsi:type="dcterms:W3CDTF">2021-08-09T05:24:00Z</dcterms:modified>
</cp:coreProperties>
</file>